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572716" w:rsidRDefault="00CF3501" w:rsidP="00CF3501">
      <w:pPr>
        <w:jc w:val="center"/>
        <w:rPr>
          <w:b/>
          <w:u w:val="single"/>
        </w:rPr>
      </w:pPr>
      <w:r w:rsidRPr="00572716">
        <w:rPr>
          <w:b/>
        </w:rPr>
        <w:t xml:space="preserve">учебной дисциплины </w:t>
      </w:r>
      <w:r w:rsidR="00582FAE" w:rsidRPr="00582FAE">
        <w:rPr>
          <w:rStyle w:val="FontStyle142"/>
          <w:b/>
          <w:sz w:val="28"/>
          <w:szCs w:val="28"/>
        </w:rPr>
        <w:t>Б1.В.ОД.</w:t>
      </w:r>
      <w:r w:rsidR="00AC3C67">
        <w:rPr>
          <w:rStyle w:val="FontStyle142"/>
          <w:b/>
          <w:sz w:val="28"/>
          <w:szCs w:val="28"/>
        </w:rPr>
        <w:t>19</w:t>
      </w:r>
      <w:r w:rsidR="00F01CEC">
        <w:rPr>
          <w:b/>
        </w:rPr>
        <w:t xml:space="preserve">. </w:t>
      </w:r>
      <w:r w:rsidRPr="00572716">
        <w:rPr>
          <w:b/>
        </w:rPr>
        <w:t>«</w:t>
      </w:r>
      <w:r w:rsidR="00AC3C67">
        <w:rPr>
          <w:b/>
        </w:rPr>
        <w:t>Микроэкономика</w:t>
      </w:r>
      <w:r w:rsidRPr="00572716">
        <w:rPr>
          <w:b/>
        </w:rPr>
        <w:t>»</w:t>
      </w:r>
    </w:p>
    <w:p w:rsidR="00CF3501" w:rsidRPr="00A90B86" w:rsidRDefault="00CF3501" w:rsidP="00CF3501">
      <w:pPr>
        <w:jc w:val="center"/>
      </w:pPr>
      <w:r>
        <w:t>Направление подготовки</w:t>
      </w:r>
      <w:r w:rsidR="00572716">
        <w:t xml:space="preserve"> </w:t>
      </w:r>
      <w:r w:rsidR="00572716" w:rsidRPr="00572716">
        <w:t>38.0</w:t>
      </w:r>
      <w:r w:rsidR="00AC3C67">
        <w:t>3</w:t>
      </w:r>
      <w:r w:rsidR="00572716" w:rsidRPr="00572716">
        <w:t>.02</w:t>
      </w:r>
      <w:r w:rsidR="00572716">
        <w:t xml:space="preserve"> (</w:t>
      </w:r>
      <w:r w:rsidR="00A90B86" w:rsidRPr="00A90B86">
        <w:t>080200.6</w:t>
      </w:r>
      <w:r w:rsidR="00AC3C67">
        <w:t>2</w:t>
      </w:r>
      <w:r w:rsidR="00572716">
        <w:t>)</w:t>
      </w:r>
      <w:r w:rsidR="00A90B86" w:rsidRPr="00A90B86">
        <w:t xml:space="preserve"> «Менеджмент»</w:t>
      </w:r>
    </w:p>
    <w:p w:rsidR="00CF3501" w:rsidRPr="003D721F" w:rsidRDefault="00CF3501" w:rsidP="00CF3501">
      <w:pPr>
        <w:jc w:val="center"/>
      </w:pPr>
      <w:r w:rsidRPr="003D721F">
        <w:t>Профиль/ «</w:t>
      </w:r>
      <w:r w:rsidR="00AC3C67"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>Кафедра «Менеджмент, финансы и кредит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1B435A" w:rsidRDefault="00DD45CA" w:rsidP="00DD45C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1B435A">
        <w:rPr>
          <w:rFonts w:ascii="Times New Roman" w:hAnsi="Times New Roman"/>
          <w:sz w:val="24"/>
          <w:szCs w:val="24"/>
        </w:rPr>
        <w:t xml:space="preserve">формирование </w:t>
      </w:r>
      <w:r w:rsidR="001B435A" w:rsidRPr="001B435A">
        <w:rPr>
          <w:rFonts w:ascii="Times New Roman" w:hAnsi="Times New Roman"/>
          <w:sz w:val="24"/>
          <w:szCs w:val="24"/>
        </w:rPr>
        <w:t xml:space="preserve">целостного представления об организации управления на уровне правительства, отраслевых министерств и ведомств, региональных администраций и муниципальных образований в условиях информационного общества. </w:t>
      </w:r>
    </w:p>
    <w:p w:rsidR="001B435A" w:rsidRPr="001B435A" w:rsidRDefault="001B435A" w:rsidP="001B435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b/>
        </w:rPr>
      </w:pPr>
      <w:r w:rsidRPr="001B435A">
        <w:rPr>
          <w:rFonts w:ascii="Times New Roman" w:hAnsi="Times New Roman"/>
          <w:sz w:val="24"/>
          <w:szCs w:val="24"/>
        </w:rPr>
        <w:t xml:space="preserve">формирование теоретических основ построения архитектуры предприятия и </w:t>
      </w:r>
      <w:r>
        <w:rPr>
          <w:rFonts w:ascii="Times New Roman" w:hAnsi="Times New Roman"/>
          <w:sz w:val="24"/>
          <w:szCs w:val="24"/>
        </w:rPr>
        <w:t>его роли и месте в современной экономике</w:t>
      </w:r>
      <w:r w:rsidR="00334E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42E1" w:rsidRPr="00DD45CA" w:rsidRDefault="009A42E1" w:rsidP="009A42E1">
      <w:pPr>
        <w:pStyle w:val="3"/>
        <w:spacing w:after="0" w:line="240" w:lineRule="auto"/>
        <w:ind w:left="851" w:right="-113"/>
        <w:rPr>
          <w:rFonts w:ascii="Times New Roman" w:hAnsi="Times New Roman"/>
          <w:sz w:val="24"/>
          <w:szCs w:val="24"/>
        </w:rPr>
      </w:pPr>
    </w:p>
    <w:p w:rsidR="00CF3501" w:rsidRPr="00DD45CA" w:rsidRDefault="00CF3501" w:rsidP="00DD45CA">
      <w:pPr>
        <w:pStyle w:val="3"/>
        <w:spacing w:after="0" w:line="240" w:lineRule="auto"/>
        <w:ind w:left="0"/>
        <w:rPr>
          <w:rStyle w:val="a3"/>
          <w:rFonts w:ascii="Times New Roman" w:hAnsi="Times New Roman"/>
          <w:b w:val="0"/>
          <w:sz w:val="24"/>
          <w:szCs w:val="24"/>
        </w:rPr>
      </w:pPr>
      <w:r w:rsidRPr="00DD45CA">
        <w:rPr>
          <w:rFonts w:ascii="Times New Roman" w:hAnsi="Times New Roman"/>
          <w:b/>
          <w:sz w:val="24"/>
          <w:szCs w:val="24"/>
        </w:rPr>
        <w:t>Место дисциплины в структуре ООП:</w:t>
      </w:r>
    </w:p>
    <w:p w:rsidR="00CF3501" w:rsidRDefault="00EC680B" w:rsidP="00EC680B">
      <w:pPr>
        <w:ind w:firstLine="426"/>
      </w:pPr>
      <w:r>
        <w:t>Д</w:t>
      </w:r>
      <w:r w:rsidR="00CF3501">
        <w:t xml:space="preserve">исциплина реализуется в рамках </w:t>
      </w:r>
      <w:r w:rsidR="001B435A">
        <w:t>вариативн</w:t>
      </w:r>
      <w:r w:rsidR="00CF3501" w:rsidRPr="00CC6697">
        <w:t>ой</w:t>
      </w:r>
      <w:r w:rsidR="00CF3501">
        <w:t xml:space="preserve"> части</w:t>
      </w:r>
      <w:r w:rsidR="00572716">
        <w:t xml:space="preserve"> </w:t>
      </w:r>
      <w:r w:rsidR="001B435A">
        <w:t>обязательных дисциплин</w:t>
      </w:r>
      <w:r>
        <w:t xml:space="preserve">; </w:t>
      </w:r>
      <w:r w:rsidR="00CF3501">
        <w:t xml:space="preserve">изучается на </w:t>
      </w:r>
      <w:r w:rsidR="001127CD">
        <w:t>1</w:t>
      </w:r>
      <w:r w:rsidR="00CF3501">
        <w:t>курсе</w:t>
      </w:r>
      <w:r w:rsidR="00572716">
        <w:t>,</w:t>
      </w:r>
      <w:r w:rsidR="00CF3501">
        <w:t xml:space="preserve"> в </w:t>
      </w:r>
      <w:r w:rsidR="00572716">
        <w:t xml:space="preserve"> </w:t>
      </w:r>
      <w:r w:rsidR="001127CD">
        <w:t>1</w:t>
      </w:r>
      <w:r w:rsidR="00CF3501">
        <w:t xml:space="preserve"> семестре.</w:t>
      </w:r>
    </w:p>
    <w:p w:rsidR="009A42E1" w:rsidRDefault="009A42E1" w:rsidP="00DD45CA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1127CD" w:rsidP="00CF3501">
      <w:pPr>
        <w:widowControl w:val="0"/>
        <w:ind w:left="708"/>
        <w:jc w:val="both"/>
        <w:rPr>
          <w:spacing w:val="-10"/>
        </w:rPr>
      </w:pPr>
      <w:r>
        <w:t>2</w:t>
      </w:r>
      <w:r w:rsidR="00CF3501" w:rsidRPr="003E2601">
        <w:rPr>
          <w:spacing w:val="-6"/>
        </w:rPr>
        <w:t>зачетных единиц,</w:t>
      </w:r>
      <w:r w:rsidR="00CF3501" w:rsidRPr="003E2601">
        <w:t xml:space="preserve"> </w:t>
      </w:r>
      <w:r>
        <w:t>72</w:t>
      </w:r>
      <w:r w:rsidR="00CF3501" w:rsidRPr="003E2601">
        <w:t xml:space="preserve"> академических </w:t>
      </w:r>
      <w:r w:rsidR="00CF3501">
        <w:rPr>
          <w:spacing w:val="-10"/>
        </w:rPr>
        <w:t>час</w:t>
      </w:r>
      <w:r>
        <w:rPr>
          <w:spacing w:val="-10"/>
        </w:rPr>
        <w:t>а</w:t>
      </w:r>
      <w:r w:rsidR="00CF3501">
        <w:rPr>
          <w:spacing w:val="-10"/>
        </w:rPr>
        <w:t>.</w:t>
      </w:r>
    </w:p>
    <w:p w:rsidR="009A42E1" w:rsidRDefault="009A42E1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F01CEC" w:rsidRDefault="00F01CEC" w:rsidP="00DD45CA">
      <w:pPr>
        <w:ind w:left="66" w:firstLine="360"/>
        <w:jc w:val="both"/>
      </w:pPr>
      <w:r>
        <w:rPr>
          <w:b/>
        </w:rPr>
        <w:t>О</w:t>
      </w:r>
      <w:r w:rsidR="00572716" w:rsidRPr="00572716">
        <w:rPr>
          <w:b/>
        </w:rPr>
        <w:t>К-3</w:t>
      </w:r>
      <w:r w:rsidR="00DD45CA" w:rsidRPr="00DD45CA">
        <w:t xml:space="preserve"> - </w:t>
      </w:r>
      <w:r w:rsidR="001127CD" w:rsidRPr="001127CD">
        <w:t>Способность к абстрактному мышлению, анализу, синтезу</w:t>
      </w:r>
      <w:r>
        <w:t>;</w:t>
      </w:r>
    </w:p>
    <w:p w:rsidR="00F01CEC" w:rsidRDefault="00572716" w:rsidP="00DD45CA">
      <w:pPr>
        <w:ind w:left="66" w:firstLine="360"/>
        <w:jc w:val="both"/>
      </w:pPr>
      <w:r w:rsidRPr="00572716">
        <w:rPr>
          <w:b/>
        </w:rPr>
        <w:t>ПК-</w:t>
      </w:r>
      <w:r w:rsidR="001127CD">
        <w:rPr>
          <w:b/>
        </w:rPr>
        <w:t>5</w:t>
      </w:r>
      <w:r w:rsidR="00DD45CA" w:rsidRPr="00DD45CA">
        <w:t xml:space="preserve"> - </w:t>
      </w:r>
      <w:r w:rsidR="001127CD" w:rsidRPr="001127CD">
        <w:t>Владение методами экономического и стратегического анализа, поведение экономических агентов и рынков в глобальной среде</w:t>
      </w:r>
      <w:r w:rsidR="00F01CE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AD576F" w:rsidRPr="00334E0F" w:rsidRDefault="00334E0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t>основные понятия и определения архитектуры хозяйствующего субъекта</w:t>
      </w:r>
      <w:r w:rsidR="00AD576F">
        <w:rPr>
          <w:color w:val="000000"/>
        </w:rPr>
        <w:t>;</w:t>
      </w:r>
    </w:p>
    <w:p w:rsidR="00334E0F" w:rsidRDefault="00334E0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rPr>
          <w:color w:val="000000"/>
        </w:rPr>
        <w:t>влияние глобальных факторов на современную архитектуру;</w:t>
      </w:r>
    </w:p>
    <w:p w:rsidR="00AD576F" w:rsidRPr="00B620C4" w:rsidRDefault="00AD576F" w:rsidP="00AD576F">
      <w:pPr>
        <w:pStyle w:val="12"/>
        <w:shd w:val="clear" w:color="auto" w:fill="auto"/>
        <w:tabs>
          <w:tab w:val="left" w:pos="259"/>
        </w:tabs>
        <w:spacing w:after="0" w:line="278" w:lineRule="exact"/>
        <w:ind w:left="851" w:firstLine="0"/>
        <w:jc w:val="both"/>
      </w:pPr>
    </w:p>
    <w:p w:rsidR="00CF3501" w:rsidRPr="00DE4505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  <w:rPr>
          <w:highlight w:val="yellow"/>
        </w:rPr>
      </w:pPr>
    </w:p>
    <w:p w:rsidR="00CF3501" w:rsidRPr="00B620C4" w:rsidRDefault="00CF3501" w:rsidP="00CF3501">
      <w:pPr>
        <w:ind w:left="708"/>
      </w:pPr>
      <w:r w:rsidRPr="00B620C4">
        <w:rPr>
          <w:b/>
        </w:rPr>
        <w:t>уметь</w:t>
      </w:r>
      <w:r w:rsidRPr="00B620C4">
        <w:t>:</w:t>
      </w:r>
    </w:p>
    <w:p w:rsidR="00AD576F" w:rsidRPr="00334E0F" w:rsidRDefault="00334E0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t>Структурировать процессы архитектурных построений</w:t>
      </w:r>
      <w:r w:rsidR="00AD576F">
        <w:rPr>
          <w:color w:val="000000"/>
        </w:rPr>
        <w:t>;</w:t>
      </w:r>
    </w:p>
    <w:p w:rsidR="00334E0F" w:rsidRPr="00B620C4" w:rsidRDefault="00334E0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Уметь разрабатывать модели архитектуры предприятия</w:t>
      </w:r>
    </w:p>
    <w:p w:rsidR="00CF3501" w:rsidRPr="00DE4505" w:rsidRDefault="00CF3501" w:rsidP="00CF3501">
      <w:pPr>
        <w:rPr>
          <w:color w:val="000000"/>
          <w:highlight w:val="yellow"/>
        </w:rPr>
      </w:pPr>
    </w:p>
    <w:p w:rsidR="00CF3501" w:rsidRDefault="00CF3501" w:rsidP="00CF3501">
      <w:pPr>
        <w:ind w:left="708"/>
      </w:pPr>
      <w:r w:rsidRPr="00B620C4">
        <w:rPr>
          <w:b/>
        </w:rPr>
        <w:t>владеть</w:t>
      </w:r>
      <w:r w:rsidRPr="00B620C4">
        <w:t>:</w:t>
      </w:r>
    </w:p>
    <w:p w:rsidR="00334E0F" w:rsidRPr="00B620C4" w:rsidRDefault="00334E0F" w:rsidP="00CF3501">
      <w:pPr>
        <w:ind w:left="708"/>
      </w:pPr>
      <w:r>
        <w:t>- методами структурирования процессов архитектурных построений</w:t>
      </w:r>
    </w:p>
    <w:p w:rsidR="00BC574C" w:rsidRPr="00BC574C" w:rsidRDefault="00BC574C" w:rsidP="00BC574C">
      <w:pPr>
        <w:pStyle w:val="11"/>
        <w:shd w:val="clear" w:color="auto" w:fill="auto"/>
        <w:tabs>
          <w:tab w:val="left" w:pos="162"/>
        </w:tabs>
        <w:spacing w:after="0" w:line="274" w:lineRule="exact"/>
        <w:ind w:left="720" w:firstLine="0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127CD" w:rsidP="00CF3501">
      <w:pPr>
        <w:ind w:left="708"/>
      </w:pPr>
      <w:r>
        <w:t>зачет</w:t>
      </w:r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0B8D"/>
    <w:multiLevelType w:val="multilevel"/>
    <w:tmpl w:val="AA82B6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041CD"/>
    <w:multiLevelType w:val="multilevel"/>
    <w:tmpl w:val="3F643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9766C1"/>
    <w:multiLevelType w:val="hybridMultilevel"/>
    <w:tmpl w:val="98DCCF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E6260"/>
    <w:multiLevelType w:val="hybridMultilevel"/>
    <w:tmpl w:val="979EEF3E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23DC2"/>
    <w:multiLevelType w:val="hybridMultilevel"/>
    <w:tmpl w:val="143A5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73548"/>
    <w:multiLevelType w:val="hybridMultilevel"/>
    <w:tmpl w:val="72686B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F16946"/>
    <w:multiLevelType w:val="hybridMultilevel"/>
    <w:tmpl w:val="E7C062BC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A80605"/>
    <w:multiLevelType w:val="multilevel"/>
    <w:tmpl w:val="2C3E9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832049"/>
    <w:multiLevelType w:val="hybridMultilevel"/>
    <w:tmpl w:val="B636B752"/>
    <w:lvl w:ilvl="0" w:tplc="BE8A62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4"/>
  </w:num>
  <w:num w:numId="12">
    <w:abstractNumId w:val="1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1127CD"/>
    <w:rsid w:val="00117DEE"/>
    <w:rsid w:val="001B435A"/>
    <w:rsid w:val="00245FFF"/>
    <w:rsid w:val="00290A66"/>
    <w:rsid w:val="00334E0F"/>
    <w:rsid w:val="00422418"/>
    <w:rsid w:val="00572716"/>
    <w:rsid w:val="00582FAE"/>
    <w:rsid w:val="005B38C6"/>
    <w:rsid w:val="007314E3"/>
    <w:rsid w:val="00912539"/>
    <w:rsid w:val="009A42E1"/>
    <w:rsid w:val="009E6F26"/>
    <w:rsid w:val="00A90B86"/>
    <w:rsid w:val="00AC3C67"/>
    <w:rsid w:val="00AD576F"/>
    <w:rsid w:val="00B620C4"/>
    <w:rsid w:val="00BC4B79"/>
    <w:rsid w:val="00BC574C"/>
    <w:rsid w:val="00CF3501"/>
    <w:rsid w:val="00DD45CA"/>
    <w:rsid w:val="00DE4505"/>
    <w:rsid w:val="00EC680B"/>
    <w:rsid w:val="00F01CEC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  <w:style w:type="character" w:customStyle="1" w:styleId="FontStyle142">
    <w:name w:val="Font Style142"/>
    <w:basedOn w:val="a0"/>
    <w:uiPriority w:val="99"/>
    <w:rsid w:val="00582FA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  <w:style w:type="character" w:customStyle="1" w:styleId="FontStyle142">
    <w:name w:val="Font Style142"/>
    <w:basedOn w:val="a0"/>
    <w:uiPriority w:val="99"/>
    <w:rsid w:val="00582FA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1919284D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2</cp:revision>
  <dcterms:created xsi:type="dcterms:W3CDTF">2015-09-03T11:15:00Z</dcterms:created>
  <dcterms:modified xsi:type="dcterms:W3CDTF">2015-09-03T11:15:00Z</dcterms:modified>
</cp:coreProperties>
</file>