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2C" w:rsidRPr="00CE472C" w:rsidRDefault="00CE472C" w:rsidP="00CE472C">
      <w:pPr>
        <w:spacing w:after="0" w:line="240" w:lineRule="auto"/>
        <w:ind w:left="-284"/>
        <w:jc w:val="center"/>
        <w:rPr>
          <w:rFonts w:ascii="Times New Roman" w:eastAsia="Calibri" w:hAnsi="Times New Roman" w:cs="Times New Roman"/>
          <w:sz w:val="28"/>
          <w:szCs w:val="28"/>
        </w:rPr>
      </w:pPr>
      <w:bookmarkStart w:id="0" w:name="_GoBack"/>
      <w:bookmarkEnd w:id="0"/>
      <w:r w:rsidRPr="00CE472C">
        <w:rPr>
          <w:rFonts w:ascii="Times New Roman" w:eastAsia="Calibri" w:hAnsi="Times New Roman" w:cs="Times New Roman"/>
          <w:sz w:val="28"/>
          <w:szCs w:val="28"/>
        </w:rPr>
        <w:t>МИНИСТЕРСТВО ОБРАЗОВАНИЯ И НАУКИ РОССИЙСКОЙ ФЕДЕРАЦИИ</w:t>
      </w:r>
    </w:p>
    <w:p w:rsidR="00CE472C" w:rsidRPr="00CE472C" w:rsidRDefault="00CE472C" w:rsidP="00CE472C">
      <w:pPr>
        <w:spacing w:after="0" w:line="240" w:lineRule="auto"/>
        <w:ind w:left="-284"/>
        <w:jc w:val="center"/>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ОБНИНСКИЙ ИНСТИТУТ АТОМНОЙ ЭНЕРГЕТИКИ </w:t>
      </w:r>
    </w:p>
    <w:p w:rsidR="00CE472C" w:rsidRPr="00CE472C" w:rsidRDefault="00CE472C" w:rsidP="00CE472C">
      <w:pPr>
        <w:spacing w:after="0" w:line="240" w:lineRule="auto"/>
        <w:ind w:left="-284"/>
        <w:jc w:val="center"/>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 филиал </w:t>
      </w:r>
      <w:proofErr w:type="gramStart"/>
      <w:r w:rsidRPr="00CE472C">
        <w:rPr>
          <w:rFonts w:ascii="Times New Roman" w:eastAsia="Calibri" w:hAnsi="Times New Roman" w:cs="Times New Roman"/>
          <w:sz w:val="28"/>
          <w:szCs w:val="28"/>
        </w:rPr>
        <w:t>федерального</w:t>
      </w:r>
      <w:proofErr w:type="gramEnd"/>
      <w:r w:rsidRPr="00CE472C">
        <w:rPr>
          <w:rFonts w:ascii="Times New Roman" w:eastAsia="Calibri" w:hAnsi="Times New Roman" w:cs="Times New Roman"/>
          <w:sz w:val="28"/>
          <w:szCs w:val="28"/>
        </w:rPr>
        <w:t xml:space="preserve"> государственного автономного образовательного </w:t>
      </w:r>
    </w:p>
    <w:p w:rsidR="00CE472C" w:rsidRPr="00CE472C" w:rsidRDefault="00CE472C" w:rsidP="00CE472C">
      <w:pPr>
        <w:spacing w:after="0" w:line="240" w:lineRule="auto"/>
        <w:ind w:left="-284"/>
        <w:jc w:val="center"/>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учреждения высшего профессионального образования </w:t>
      </w:r>
    </w:p>
    <w:p w:rsidR="00CE472C" w:rsidRPr="00CE472C" w:rsidRDefault="00CE472C" w:rsidP="00CE472C">
      <w:pPr>
        <w:spacing w:after="0" w:line="240" w:lineRule="auto"/>
        <w:ind w:left="-284"/>
        <w:jc w:val="center"/>
        <w:rPr>
          <w:rFonts w:ascii="Times New Roman" w:eastAsia="Calibri" w:hAnsi="Times New Roman" w:cs="Times New Roman"/>
          <w:sz w:val="28"/>
          <w:szCs w:val="28"/>
        </w:rPr>
      </w:pPr>
      <w:r w:rsidRPr="00CE472C">
        <w:rPr>
          <w:rFonts w:ascii="Times New Roman" w:eastAsia="Calibri" w:hAnsi="Times New Roman" w:cs="Times New Roman"/>
          <w:sz w:val="28"/>
          <w:szCs w:val="28"/>
        </w:rPr>
        <w:t>«Национальный исследовательский ядерный университет «МИФИ»</w:t>
      </w:r>
    </w:p>
    <w:p w:rsidR="00CE472C" w:rsidRPr="00CE472C" w:rsidRDefault="00CE472C" w:rsidP="00CE472C">
      <w:pPr>
        <w:spacing w:after="0" w:line="240" w:lineRule="auto"/>
        <w:ind w:left="-284"/>
        <w:jc w:val="center"/>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 (ИАТЭ НИЯУ МИФИ)</w:t>
      </w:r>
    </w:p>
    <w:p w:rsidR="00CE472C" w:rsidRPr="00CE472C" w:rsidRDefault="00CE472C" w:rsidP="00CE472C">
      <w:pPr>
        <w:spacing w:after="0" w:line="240" w:lineRule="auto"/>
        <w:ind w:left="-284"/>
        <w:rPr>
          <w:rFonts w:ascii="Times New Roman" w:eastAsia="Calibri" w:hAnsi="Times New Roman" w:cs="Times New Roman"/>
          <w:sz w:val="28"/>
          <w:szCs w:val="28"/>
        </w:rPr>
      </w:pPr>
    </w:p>
    <w:p w:rsidR="00CE472C" w:rsidRPr="00CE472C" w:rsidRDefault="00CE472C" w:rsidP="00CE472C">
      <w:pPr>
        <w:keepNext/>
        <w:spacing w:after="0" w:line="240" w:lineRule="auto"/>
        <w:ind w:left="-284"/>
        <w:jc w:val="center"/>
        <w:outlineLvl w:val="3"/>
        <w:rPr>
          <w:rFonts w:ascii="Times New Roman" w:eastAsia="Calibri" w:hAnsi="Times New Roman" w:cs="Times New Roman"/>
          <w:b/>
          <w:bCs/>
          <w:sz w:val="20"/>
          <w:szCs w:val="28"/>
          <w:lang w:eastAsia="ru-RU"/>
        </w:rPr>
      </w:pPr>
      <w:r w:rsidRPr="00CE472C">
        <w:rPr>
          <w:rFonts w:ascii="Times New Roman" w:eastAsia="Calibri" w:hAnsi="Times New Roman" w:cs="Times New Roman"/>
          <w:b/>
          <w:sz w:val="28"/>
          <w:szCs w:val="28"/>
        </w:rPr>
        <w:t>ТЕХНИКУМ ИАТЭ НИЯУ МИФИ</w:t>
      </w:r>
    </w:p>
    <w:p w:rsidR="00CE472C" w:rsidRPr="00CE472C" w:rsidRDefault="00CE472C" w:rsidP="00CE472C">
      <w:pPr>
        <w:widowControl w:val="0"/>
        <w:tabs>
          <w:tab w:val="left" w:pos="5760"/>
        </w:tabs>
        <w:spacing w:after="0" w:line="240" w:lineRule="auto"/>
        <w:ind w:firstLine="567"/>
        <w:rPr>
          <w:rFonts w:ascii="Times New Roman" w:eastAsia="Calibri" w:hAnsi="Times New Roman" w:cs="Times New Roman"/>
          <w:i/>
          <w:noProof/>
          <w:snapToGrid w:val="0"/>
          <w:sz w:val="26"/>
          <w:szCs w:val="20"/>
          <w:u w:val="single"/>
          <w:lang w:eastAsia="ru-RU"/>
        </w:rPr>
      </w:pPr>
      <w:r w:rsidRPr="00CE472C">
        <w:rPr>
          <w:rFonts w:ascii="Times New Roman" w:eastAsia="Calibri" w:hAnsi="Times New Roman" w:cs="Times New Roman"/>
          <w:snapToGrid w:val="0"/>
          <w:sz w:val="26"/>
          <w:szCs w:val="20"/>
          <w:lang w:eastAsia="ru-RU"/>
        </w:rPr>
        <w:tab/>
      </w:r>
    </w:p>
    <w:tbl>
      <w:tblPr>
        <w:tblW w:w="9854" w:type="dxa"/>
        <w:tblLayout w:type="fixed"/>
        <w:tblLook w:val="0000" w:firstRow="0" w:lastRow="0" w:firstColumn="0" w:lastColumn="0" w:noHBand="0" w:noVBand="0"/>
      </w:tblPr>
      <w:tblGrid>
        <w:gridCol w:w="5070"/>
        <w:gridCol w:w="4784"/>
      </w:tblGrid>
      <w:tr w:rsidR="00CE472C" w:rsidRPr="00CE472C" w:rsidTr="001B382A">
        <w:tc>
          <w:tcPr>
            <w:tcW w:w="5070" w:type="dxa"/>
          </w:tcPr>
          <w:p w:rsidR="00CE472C" w:rsidRPr="00CE472C" w:rsidRDefault="00CE472C" w:rsidP="00CE472C">
            <w:pPr>
              <w:rPr>
                <w:rFonts w:ascii="Calibri" w:eastAsia="Calibri" w:hAnsi="Calibri" w:cs="Times New Roman"/>
                <w:sz w:val="26"/>
                <w:szCs w:val="26"/>
                <w:lang w:eastAsia="ru-RU"/>
              </w:rPr>
            </w:pPr>
          </w:p>
        </w:tc>
        <w:tc>
          <w:tcPr>
            <w:tcW w:w="4784" w:type="dxa"/>
          </w:tcPr>
          <w:p w:rsidR="00CE472C" w:rsidRPr="00CE472C" w:rsidRDefault="00CE472C" w:rsidP="00CE472C">
            <w:pPr>
              <w:rPr>
                <w:rFonts w:ascii="Times New Roman" w:eastAsia="Calibri" w:hAnsi="Times New Roman" w:cs="Times New Roman"/>
                <w:sz w:val="26"/>
                <w:szCs w:val="26"/>
                <w:lang w:eastAsia="ru-RU"/>
              </w:rPr>
            </w:pPr>
          </w:p>
          <w:p w:rsidR="00CE472C" w:rsidRPr="00CE472C" w:rsidRDefault="00CE472C" w:rsidP="00CE472C">
            <w:pPr>
              <w:rPr>
                <w:rFonts w:ascii="Times New Roman" w:eastAsia="Calibri" w:hAnsi="Times New Roman" w:cs="Times New Roman"/>
                <w:sz w:val="26"/>
                <w:szCs w:val="26"/>
                <w:lang w:eastAsia="ru-RU"/>
              </w:rPr>
            </w:pPr>
            <w:r w:rsidRPr="00CE472C">
              <w:rPr>
                <w:rFonts w:ascii="Times New Roman" w:eastAsia="Calibri" w:hAnsi="Times New Roman" w:cs="Times New Roman"/>
                <w:sz w:val="26"/>
                <w:szCs w:val="26"/>
                <w:lang w:eastAsia="ru-RU"/>
              </w:rPr>
              <w:t>УТВЕРЖДАЮ:</w:t>
            </w:r>
          </w:p>
          <w:p w:rsidR="00CE472C" w:rsidRPr="00CE472C" w:rsidRDefault="00CE472C" w:rsidP="00CE472C">
            <w:pPr>
              <w:rPr>
                <w:rFonts w:ascii="Times New Roman" w:eastAsia="Calibri" w:hAnsi="Times New Roman" w:cs="Times New Roman"/>
                <w:sz w:val="26"/>
                <w:szCs w:val="26"/>
                <w:lang w:eastAsia="ru-RU"/>
              </w:rPr>
            </w:pPr>
            <w:r w:rsidRPr="00CE472C">
              <w:rPr>
                <w:rFonts w:ascii="Times New Roman" w:eastAsia="Calibri" w:hAnsi="Times New Roman" w:cs="Times New Roman"/>
                <w:sz w:val="26"/>
                <w:szCs w:val="26"/>
                <w:lang w:eastAsia="ru-RU"/>
              </w:rPr>
              <w:t>Заместитель директора ИАТЭ НИЯУ МИФИ по учебной работе</w:t>
            </w:r>
          </w:p>
          <w:p w:rsidR="00CE472C" w:rsidRPr="00CE472C" w:rsidRDefault="00CE472C" w:rsidP="00CE472C">
            <w:pPr>
              <w:rPr>
                <w:rFonts w:ascii="Times New Roman" w:eastAsia="Calibri" w:hAnsi="Times New Roman" w:cs="Times New Roman"/>
                <w:sz w:val="26"/>
                <w:szCs w:val="26"/>
                <w:lang w:eastAsia="ru-RU"/>
              </w:rPr>
            </w:pPr>
            <w:r w:rsidRPr="00CE472C">
              <w:rPr>
                <w:rFonts w:ascii="Times New Roman" w:eastAsia="Calibri" w:hAnsi="Times New Roman" w:cs="Times New Roman"/>
                <w:sz w:val="26"/>
                <w:szCs w:val="26"/>
                <w:lang w:eastAsia="ru-RU"/>
              </w:rPr>
              <w:t>________________ Д.Г. Лазаренко</w:t>
            </w:r>
          </w:p>
          <w:p w:rsidR="00CE472C" w:rsidRPr="00CE472C" w:rsidRDefault="00CE472C" w:rsidP="00CE472C">
            <w:pPr>
              <w:rPr>
                <w:rFonts w:ascii="Times New Roman" w:eastAsia="Calibri" w:hAnsi="Times New Roman" w:cs="Times New Roman"/>
                <w:sz w:val="26"/>
                <w:szCs w:val="26"/>
                <w:lang w:eastAsia="ru-RU"/>
              </w:rPr>
            </w:pPr>
            <w:r w:rsidRPr="00CE472C">
              <w:rPr>
                <w:rFonts w:ascii="Times New Roman" w:eastAsia="Calibri" w:hAnsi="Times New Roman" w:cs="Times New Roman"/>
                <w:sz w:val="26"/>
                <w:szCs w:val="26"/>
                <w:lang w:eastAsia="ru-RU"/>
              </w:rPr>
              <w:t>“___”_____________20___г.</w:t>
            </w:r>
          </w:p>
        </w:tc>
      </w:tr>
    </w:tbl>
    <w:p w:rsidR="00CE472C" w:rsidRPr="00CE472C" w:rsidRDefault="00CE472C" w:rsidP="00CE472C">
      <w:pPr>
        <w:rPr>
          <w:rFonts w:ascii="Calibri" w:eastAsia="Calibri" w:hAnsi="Calibri" w:cs="Times New Roman"/>
          <w:sz w:val="26"/>
          <w:szCs w:val="26"/>
          <w:lang w:eastAsia="ru-RU"/>
        </w:rPr>
      </w:pPr>
    </w:p>
    <w:p w:rsidR="00CE472C" w:rsidRPr="00CE472C" w:rsidRDefault="00CE472C" w:rsidP="00CE472C">
      <w:p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ПРОГРАММА</w:t>
      </w:r>
    </w:p>
    <w:p w:rsidR="00CE472C" w:rsidRPr="00CE472C" w:rsidRDefault="00CE472C" w:rsidP="00CE472C">
      <w:p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ГОСУДАРСТВЕННОЙ  ИТОГОВОЙ АТТЕСТАЦИИ ВЫПУСКНИКОВ</w:t>
      </w:r>
    </w:p>
    <w:p w:rsidR="00CE472C" w:rsidRPr="00CE472C" w:rsidRDefault="00CE472C" w:rsidP="00CE472C">
      <w:p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 xml:space="preserve">ПО СПЕЦИАЛЬНОСТИ </w:t>
      </w:r>
    </w:p>
    <w:p w:rsidR="00CE472C" w:rsidRPr="00CE472C" w:rsidRDefault="00CE472C" w:rsidP="00CE472C">
      <w:p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46.02.01 «ДОКУМЕНТАЦИОННОЕ ОБЕСПЕЧЕНИЕ УПРАВЛЕНИЯ И АРХИВОВЕДЕНИЕ»</w:t>
      </w:r>
    </w:p>
    <w:p w:rsidR="00CE472C" w:rsidRPr="00CE472C" w:rsidRDefault="00CE472C" w:rsidP="00CE472C">
      <w:p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В 2015-2016 УЧЕБНОМ ГОДУ</w:t>
      </w:r>
    </w:p>
    <w:p w:rsidR="00CE472C" w:rsidRPr="00CE472C" w:rsidRDefault="00CE472C" w:rsidP="00CE472C">
      <w:pPr>
        <w:widowControl w:val="0"/>
        <w:tabs>
          <w:tab w:val="left" w:pos="5760"/>
        </w:tabs>
        <w:spacing w:after="0" w:line="240" w:lineRule="auto"/>
        <w:ind w:firstLine="567"/>
        <w:jc w:val="center"/>
        <w:rPr>
          <w:rFonts w:ascii="Times New Roman" w:eastAsia="Calibri" w:hAnsi="Times New Roman" w:cs="Times New Roman"/>
          <w:b/>
          <w:i/>
          <w:noProof/>
          <w:snapToGrid w:val="0"/>
          <w:sz w:val="28"/>
          <w:szCs w:val="28"/>
          <w:u w:val="single"/>
          <w:lang w:eastAsia="ru-RU"/>
        </w:rPr>
      </w:pPr>
    </w:p>
    <w:p w:rsidR="00CE472C" w:rsidRPr="00CE472C" w:rsidRDefault="00CE472C" w:rsidP="00CE472C">
      <w:pPr>
        <w:widowControl w:val="0"/>
        <w:tabs>
          <w:tab w:val="left" w:pos="5760"/>
        </w:tabs>
        <w:spacing w:after="0" w:line="240" w:lineRule="auto"/>
        <w:ind w:firstLine="567"/>
        <w:jc w:val="center"/>
        <w:rPr>
          <w:rFonts w:ascii="Times New Roman" w:eastAsia="Calibri" w:hAnsi="Times New Roman" w:cs="Times New Roman"/>
          <w:b/>
          <w:i/>
          <w:noProof/>
          <w:snapToGrid w:val="0"/>
          <w:sz w:val="28"/>
          <w:szCs w:val="28"/>
          <w:u w:val="single"/>
          <w:lang w:eastAsia="ru-RU"/>
        </w:rPr>
      </w:pPr>
      <w:r w:rsidRPr="00CE472C">
        <w:rPr>
          <w:rFonts w:ascii="Times New Roman" w:eastAsia="Calibri" w:hAnsi="Times New Roman" w:cs="Times New Roman"/>
          <w:b/>
          <w:i/>
          <w:noProof/>
          <w:snapToGrid w:val="0"/>
          <w:sz w:val="28"/>
          <w:szCs w:val="28"/>
          <w:u w:val="single"/>
          <w:lang w:eastAsia="ru-RU"/>
        </w:rPr>
        <w:t>Базовая подготовка</w:t>
      </w: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6"/>
          <w:szCs w:val="20"/>
          <w:u w:val="single"/>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6"/>
          <w:szCs w:val="20"/>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6"/>
          <w:szCs w:val="20"/>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Обнинск</w:t>
      </w:r>
    </w:p>
    <w:p w:rsidR="00CE472C" w:rsidRPr="00CE472C" w:rsidRDefault="00CE472C" w:rsidP="00CE472C">
      <w:pPr>
        <w:widowControl w:val="0"/>
        <w:spacing w:after="0" w:line="240" w:lineRule="auto"/>
        <w:ind w:firstLine="567"/>
        <w:jc w:val="center"/>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2015</w:t>
      </w:r>
    </w:p>
    <w:p w:rsidR="00CE472C" w:rsidRPr="00CE472C" w:rsidRDefault="00CE472C" w:rsidP="00CE472C">
      <w:pPr>
        <w:ind w:firstLine="567"/>
        <w:jc w:val="center"/>
        <w:rPr>
          <w:rFonts w:ascii="Calibri" w:eastAsia="Calibri" w:hAnsi="Calibri" w:cs="Times New Roman"/>
          <w:b/>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r w:rsidRPr="00CE472C">
        <w:rPr>
          <w:rFonts w:ascii="Times New Roman" w:eastAsia="Calibri" w:hAnsi="Times New Roman" w:cs="Times New Roman"/>
          <w:snapToGrid w:val="0"/>
          <w:sz w:val="28"/>
          <w:szCs w:val="28"/>
          <w:lang w:eastAsia="ru-RU"/>
        </w:rPr>
        <w:lastRenderedPageBreak/>
        <w:t>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46.02.01 «Документационное обеспечение управления и архивоведение» базовой подготовки.</w:t>
      </w: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p>
    <w:p w:rsidR="00CE472C" w:rsidRPr="00CE472C" w:rsidRDefault="00CE472C" w:rsidP="00CE4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ar-SA"/>
        </w:rPr>
      </w:pPr>
      <w:r w:rsidRPr="00CE472C">
        <w:rPr>
          <w:rFonts w:ascii="Times New Roman" w:eastAsia="Calibri" w:hAnsi="Times New Roman" w:cs="Times New Roman"/>
          <w:sz w:val="28"/>
          <w:szCs w:val="28"/>
          <w:lang w:eastAsia="ar-SA"/>
        </w:rPr>
        <w:t xml:space="preserve">Разработчики: преподаватель специальных дисциплин </w:t>
      </w:r>
      <w:proofErr w:type="spellStart"/>
      <w:r w:rsidRPr="00CE472C">
        <w:rPr>
          <w:rFonts w:ascii="Times New Roman" w:eastAsia="Calibri" w:hAnsi="Times New Roman" w:cs="Times New Roman"/>
          <w:sz w:val="28"/>
          <w:szCs w:val="28"/>
          <w:lang w:eastAsia="ar-SA"/>
        </w:rPr>
        <w:t>Е.Н.Булгакова</w:t>
      </w:r>
      <w:proofErr w:type="spellEnd"/>
      <w:r w:rsidRPr="00CE472C">
        <w:rPr>
          <w:rFonts w:ascii="Times New Roman" w:eastAsia="Calibri" w:hAnsi="Times New Roman" w:cs="Times New Roman"/>
          <w:sz w:val="28"/>
          <w:szCs w:val="28"/>
          <w:lang w:eastAsia="ar-SA"/>
        </w:rPr>
        <w:t>,</w:t>
      </w:r>
    </w:p>
    <w:p w:rsidR="00CE472C" w:rsidRPr="00CE472C" w:rsidRDefault="00CE472C" w:rsidP="00CE47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ar-SA"/>
        </w:rPr>
      </w:pPr>
      <w:r w:rsidRPr="00CE472C">
        <w:rPr>
          <w:rFonts w:ascii="Times New Roman" w:eastAsia="Calibri" w:hAnsi="Times New Roman" w:cs="Times New Roman"/>
          <w:sz w:val="28"/>
          <w:szCs w:val="28"/>
          <w:lang w:eastAsia="ar-SA"/>
        </w:rPr>
        <w:tab/>
      </w:r>
      <w:r w:rsidR="001B382A">
        <w:rPr>
          <w:rFonts w:ascii="Times New Roman" w:eastAsia="Calibri" w:hAnsi="Times New Roman" w:cs="Times New Roman"/>
          <w:sz w:val="28"/>
          <w:szCs w:val="28"/>
          <w:lang w:eastAsia="ar-SA"/>
        </w:rPr>
        <w:tab/>
      </w:r>
      <w:r w:rsidRPr="00CE472C">
        <w:rPr>
          <w:rFonts w:ascii="Times New Roman" w:eastAsia="Calibri" w:hAnsi="Times New Roman" w:cs="Times New Roman"/>
          <w:sz w:val="28"/>
          <w:szCs w:val="28"/>
          <w:lang w:eastAsia="ar-SA"/>
        </w:rPr>
        <w:t xml:space="preserve">преподаватель специальных дисциплин </w:t>
      </w:r>
      <w:proofErr w:type="spellStart"/>
      <w:r w:rsidRPr="00CE472C">
        <w:rPr>
          <w:rFonts w:ascii="Times New Roman" w:eastAsia="Calibri" w:hAnsi="Times New Roman" w:cs="Times New Roman"/>
          <w:sz w:val="28"/>
          <w:szCs w:val="28"/>
          <w:lang w:eastAsia="ar-SA"/>
        </w:rPr>
        <w:t>Т.Г.Коваленко</w:t>
      </w:r>
      <w:proofErr w:type="spellEnd"/>
    </w:p>
    <w:p w:rsidR="00CE472C" w:rsidRPr="00CE472C" w:rsidRDefault="00CE472C" w:rsidP="00CE472C">
      <w:pPr>
        <w:widowControl w:val="0"/>
        <w:tabs>
          <w:tab w:val="left" w:pos="6420"/>
        </w:tabs>
        <w:suppressAutoHyphens/>
        <w:spacing w:after="0" w:line="240" w:lineRule="auto"/>
        <w:rPr>
          <w:rFonts w:ascii="Times New Roman" w:eastAsia="Calibri" w:hAnsi="Times New Roman" w:cs="Times New Roman"/>
          <w:sz w:val="28"/>
          <w:szCs w:val="28"/>
          <w:highlight w:val="yellow"/>
          <w:lang w:eastAsia="ar-SA"/>
        </w:rPr>
      </w:pPr>
    </w:p>
    <w:p w:rsidR="00CE472C" w:rsidRPr="00CE472C" w:rsidRDefault="00CE472C" w:rsidP="00CE472C">
      <w:pPr>
        <w:widowControl w:val="0"/>
        <w:tabs>
          <w:tab w:val="left" w:pos="6420"/>
        </w:tabs>
        <w:suppressAutoHyphens/>
        <w:spacing w:after="0" w:line="240" w:lineRule="auto"/>
        <w:rPr>
          <w:rFonts w:ascii="Times New Roman" w:eastAsia="Calibri" w:hAnsi="Times New Roman" w:cs="Times New Roman"/>
          <w:sz w:val="28"/>
          <w:szCs w:val="28"/>
          <w:highlight w:val="yellow"/>
          <w:lang w:eastAsia="ar-SA"/>
        </w:rPr>
      </w:pPr>
    </w:p>
    <w:p w:rsidR="00CE472C" w:rsidRPr="00CE472C" w:rsidRDefault="00CE472C" w:rsidP="00CE4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8"/>
          <w:szCs w:val="28"/>
          <w:lang w:eastAsia="ar-SA"/>
        </w:rPr>
      </w:pPr>
      <w:r w:rsidRPr="00CE472C">
        <w:rPr>
          <w:rFonts w:ascii="Times New Roman" w:eastAsia="Calibri" w:hAnsi="Times New Roman" w:cs="Times New Roman"/>
          <w:sz w:val="28"/>
          <w:szCs w:val="28"/>
          <w:lang w:eastAsia="ar-SA"/>
        </w:rPr>
        <w:t xml:space="preserve">Рецензент: председатель комитета муниципального архива и ЗАГС Администрации города Обнинска В.В. </w:t>
      </w:r>
      <w:proofErr w:type="spellStart"/>
      <w:r w:rsidRPr="00CE472C">
        <w:rPr>
          <w:rFonts w:ascii="Times New Roman" w:eastAsia="Calibri" w:hAnsi="Times New Roman" w:cs="Times New Roman"/>
          <w:sz w:val="28"/>
          <w:szCs w:val="28"/>
          <w:lang w:eastAsia="ar-SA"/>
        </w:rPr>
        <w:t>Репуло</w:t>
      </w:r>
      <w:proofErr w:type="spellEnd"/>
    </w:p>
    <w:p w:rsidR="00CE472C" w:rsidRPr="00CE472C" w:rsidRDefault="00CE472C" w:rsidP="00CE472C">
      <w:pPr>
        <w:widowControl w:val="0"/>
        <w:spacing w:after="0" w:line="240" w:lineRule="auto"/>
        <w:jc w:val="both"/>
        <w:rPr>
          <w:rFonts w:ascii="Times New Roman" w:eastAsia="Calibri" w:hAnsi="Times New Roman" w:cs="Times New Roman"/>
          <w:sz w:val="24"/>
          <w:szCs w:val="24"/>
          <w:lang w:eastAsia="ar-SA"/>
        </w:rPr>
      </w:pPr>
    </w:p>
    <w:p w:rsidR="00CE472C" w:rsidRPr="00CE472C" w:rsidRDefault="00CE472C" w:rsidP="00CE472C">
      <w:pPr>
        <w:widowControl w:val="0"/>
        <w:spacing w:after="0" w:line="240" w:lineRule="auto"/>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 xml:space="preserve">Согласовано: </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Начальник техникума</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___________ О.В. Ощёхина</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 xml:space="preserve">Начальник отдела </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методологии СПО УМУ</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___________В.А. Хайрова</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«____»______________20__г.</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Принята на заседании предметной цикловой комиссии</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Протокол №____ от «___» _________ 20__г.</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Председатель предметной цикловой комиссии</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____________</w:t>
      </w:r>
      <w:r w:rsidR="001B382A">
        <w:rPr>
          <w:rFonts w:ascii="Times New Roman" w:eastAsia="Calibri" w:hAnsi="Times New Roman" w:cs="Times New Roman"/>
          <w:noProof/>
          <w:snapToGrid w:val="0"/>
          <w:sz w:val="28"/>
          <w:szCs w:val="28"/>
          <w:lang w:eastAsia="ru-RU"/>
        </w:rPr>
        <w:t xml:space="preserve"> </w:t>
      </w:r>
      <w:r w:rsidRPr="00CE472C">
        <w:rPr>
          <w:rFonts w:ascii="Times New Roman" w:eastAsia="Calibri" w:hAnsi="Times New Roman" w:cs="Times New Roman"/>
          <w:noProof/>
          <w:snapToGrid w:val="0"/>
          <w:sz w:val="28"/>
          <w:szCs w:val="28"/>
          <w:lang w:eastAsia="ru-RU"/>
        </w:rPr>
        <w:t>Е.Б. Кузнецова</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r w:rsidRPr="00CE472C">
        <w:rPr>
          <w:rFonts w:ascii="Times New Roman" w:eastAsia="Calibri" w:hAnsi="Times New Roman" w:cs="Times New Roman"/>
          <w:noProof/>
          <w:snapToGrid w:val="0"/>
          <w:sz w:val="28"/>
          <w:szCs w:val="28"/>
          <w:lang w:eastAsia="ru-RU"/>
        </w:rPr>
        <w:t xml:space="preserve">«____»______________20__г. </w:t>
      </w: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noProof/>
          <w:snapToGrid w:val="0"/>
          <w:sz w:val="28"/>
          <w:szCs w:val="28"/>
          <w:lang w:eastAsia="ru-RU"/>
        </w:rPr>
      </w:pPr>
    </w:p>
    <w:p w:rsidR="00CE472C" w:rsidRPr="00CE472C" w:rsidRDefault="00CE472C" w:rsidP="00CE472C">
      <w:pPr>
        <w:ind w:firstLine="567"/>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br w:type="page"/>
      </w:r>
      <w:r w:rsidRPr="00CE472C">
        <w:rPr>
          <w:rFonts w:ascii="Times New Roman" w:eastAsia="Calibri" w:hAnsi="Times New Roman" w:cs="Times New Roman"/>
          <w:b/>
          <w:sz w:val="28"/>
          <w:szCs w:val="28"/>
          <w:lang w:eastAsia="ru-RU"/>
        </w:rPr>
        <w:lastRenderedPageBreak/>
        <w:t>Содержание</w:t>
      </w:r>
    </w:p>
    <w:tbl>
      <w:tblPr>
        <w:tblW w:w="8962" w:type="dxa"/>
        <w:tblInd w:w="360" w:type="dxa"/>
        <w:tblLayout w:type="fixed"/>
        <w:tblLook w:val="00A0" w:firstRow="1" w:lastRow="0" w:firstColumn="1" w:lastColumn="0" w:noHBand="0" w:noVBand="0"/>
      </w:tblPr>
      <w:tblGrid>
        <w:gridCol w:w="8253"/>
        <w:gridCol w:w="709"/>
      </w:tblGrid>
      <w:tr w:rsidR="00CE472C" w:rsidRPr="00CE472C" w:rsidTr="001B382A">
        <w:tc>
          <w:tcPr>
            <w:tcW w:w="8253" w:type="dxa"/>
          </w:tcPr>
          <w:p w:rsidR="00CE472C" w:rsidRPr="00CE472C" w:rsidRDefault="00CE472C" w:rsidP="00CE472C">
            <w:pPr>
              <w:keepNext/>
              <w:widowControl w:val="0"/>
              <w:autoSpaceDE w:val="0"/>
              <w:autoSpaceDN w:val="0"/>
              <w:adjustRightInd w:val="0"/>
              <w:spacing w:after="0" w:line="360" w:lineRule="auto"/>
              <w:ind w:firstLine="349"/>
              <w:jc w:val="both"/>
              <w:rPr>
                <w:rFonts w:ascii="Times New Roman" w:eastAsia="Calibri" w:hAnsi="Times New Roman" w:cs="Times New Roman"/>
                <w:bCs/>
                <w:sz w:val="28"/>
                <w:szCs w:val="28"/>
              </w:rPr>
            </w:pPr>
            <w:r w:rsidRPr="00CE472C">
              <w:rPr>
                <w:rFonts w:ascii="Times New Roman" w:eastAsia="Calibri" w:hAnsi="Times New Roman" w:cs="Times New Roman"/>
                <w:bCs/>
                <w:sz w:val="28"/>
                <w:szCs w:val="28"/>
              </w:rPr>
              <w:t>Пояснительная записка</w:t>
            </w:r>
            <w:proofErr w:type="gramStart"/>
            <w:r w:rsidRPr="00CE472C">
              <w:rPr>
                <w:rFonts w:ascii="Times New Roman" w:eastAsia="Calibri" w:hAnsi="Times New Roman" w:cs="Times New Roman"/>
                <w:bCs/>
                <w:sz w:val="28"/>
                <w:szCs w:val="28"/>
              </w:rPr>
              <w:t xml:space="preserve">  .</w:t>
            </w:r>
            <w:proofErr w:type="gramEnd"/>
            <w:r w:rsidRPr="00CE472C">
              <w:rPr>
                <w:rFonts w:ascii="Times New Roman" w:eastAsia="Calibri" w:hAnsi="Times New Roman" w:cs="Times New Roman"/>
                <w:bCs/>
                <w:sz w:val="28"/>
                <w:szCs w:val="28"/>
              </w:rPr>
              <w:t xml:space="preserve">  .  .  .  .  .  .  .  .  .  .  .  . .  .  .  .  .  .  .  .  .  .  </w:t>
            </w:r>
          </w:p>
        </w:tc>
        <w:tc>
          <w:tcPr>
            <w:tcW w:w="709" w:type="dxa"/>
          </w:tcPr>
          <w:p w:rsidR="00CE472C" w:rsidRPr="00CE472C" w:rsidRDefault="00CE472C" w:rsidP="00CE472C">
            <w:pPr>
              <w:keepNext/>
              <w:widowControl w:val="0"/>
              <w:autoSpaceDE w:val="0"/>
              <w:autoSpaceDN w:val="0"/>
              <w:adjustRightInd w:val="0"/>
              <w:spacing w:after="0" w:line="360" w:lineRule="auto"/>
              <w:ind w:firstLine="34"/>
              <w:jc w:val="center"/>
              <w:rPr>
                <w:rFonts w:ascii="Times New Roman" w:eastAsia="Calibri" w:hAnsi="Times New Roman" w:cs="Times New Roman"/>
                <w:bCs/>
                <w:sz w:val="28"/>
                <w:szCs w:val="28"/>
              </w:rPr>
            </w:pPr>
          </w:p>
        </w:tc>
      </w:tr>
      <w:tr w:rsidR="00CE472C" w:rsidRPr="00CE472C" w:rsidTr="001B382A">
        <w:tc>
          <w:tcPr>
            <w:tcW w:w="8253" w:type="dxa"/>
          </w:tcPr>
          <w:p w:rsidR="00CE472C" w:rsidRPr="00CE472C" w:rsidRDefault="00CE472C" w:rsidP="00CE472C">
            <w:pPr>
              <w:keepNext/>
              <w:widowControl w:val="0"/>
              <w:numPr>
                <w:ilvl w:val="0"/>
                <w:numId w:val="4"/>
              </w:numPr>
              <w:autoSpaceDE w:val="0"/>
              <w:autoSpaceDN w:val="0"/>
              <w:adjustRightInd w:val="0"/>
              <w:spacing w:after="0" w:line="360" w:lineRule="auto"/>
              <w:ind w:firstLine="360"/>
              <w:jc w:val="both"/>
              <w:rPr>
                <w:rFonts w:ascii="Times New Roman" w:eastAsia="Calibri" w:hAnsi="Times New Roman" w:cs="Times New Roman"/>
                <w:bCs/>
                <w:sz w:val="28"/>
                <w:szCs w:val="28"/>
              </w:rPr>
            </w:pPr>
            <w:r w:rsidRPr="00CE472C">
              <w:rPr>
                <w:rFonts w:ascii="Times New Roman" w:eastAsia="Calibri" w:hAnsi="Times New Roman" w:cs="Times New Roman"/>
                <w:bCs/>
                <w:color w:val="000000"/>
                <w:sz w:val="28"/>
                <w:szCs w:val="28"/>
              </w:rPr>
              <w:t xml:space="preserve">Паспорт программы государственной (итоговой) аттестации  </w:t>
            </w:r>
          </w:p>
        </w:tc>
        <w:tc>
          <w:tcPr>
            <w:tcW w:w="709" w:type="dxa"/>
          </w:tcPr>
          <w:p w:rsidR="00CE472C" w:rsidRPr="00CE472C" w:rsidRDefault="00CE472C" w:rsidP="00CE472C">
            <w:pPr>
              <w:keepNext/>
              <w:widowControl w:val="0"/>
              <w:autoSpaceDE w:val="0"/>
              <w:autoSpaceDN w:val="0"/>
              <w:adjustRightInd w:val="0"/>
              <w:spacing w:after="0" w:line="360" w:lineRule="auto"/>
              <w:ind w:firstLine="34"/>
              <w:jc w:val="center"/>
              <w:rPr>
                <w:rFonts w:ascii="Times New Roman" w:eastAsia="Calibri" w:hAnsi="Times New Roman" w:cs="Times New Roman"/>
                <w:bCs/>
                <w:sz w:val="28"/>
                <w:szCs w:val="28"/>
              </w:rPr>
            </w:pPr>
          </w:p>
        </w:tc>
      </w:tr>
      <w:tr w:rsidR="00CE472C" w:rsidRPr="00CE472C" w:rsidTr="001B382A">
        <w:tc>
          <w:tcPr>
            <w:tcW w:w="8253" w:type="dxa"/>
          </w:tcPr>
          <w:p w:rsidR="00CE472C" w:rsidRPr="00CE472C" w:rsidRDefault="00CE472C" w:rsidP="00CE472C">
            <w:pPr>
              <w:keepNext/>
              <w:widowControl w:val="0"/>
              <w:numPr>
                <w:ilvl w:val="0"/>
                <w:numId w:val="4"/>
              </w:numPr>
              <w:autoSpaceDE w:val="0"/>
              <w:autoSpaceDN w:val="0"/>
              <w:adjustRightInd w:val="0"/>
              <w:spacing w:after="0" w:line="360" w:lineRule="auto"/>
              <w:ind w:left="774" w:hanging="414"/>
              <w:jc w:val="both"/>
              <w:rPr>
                <w:rFonts w:ascii="Times New Roman" w:eastAsia="Calibri" w:hAnsi="Times New Roman" w:cs="Times New Roman"/>
                <w:bCs/>
                <w:sz w:val="28"/>
                <w:szCs w:val="28"/>
              </w:rPr>
            </w:pPr>
            <w:r w:rsidRPr="00CE472C">
              <w:rPr>
                <w:rFonts w:ascii="Times New Roman" w:eastAsia="Calibri" w:hAnsi="Times New Roman" w:cs="Times New Roman"/>
                <w:bCs/>
                <w:sz w:val="28"/>
                <w:szCs w:val="28"/>
              </w:rPr>
              <w:t>Структура и содержание государственной (итоговой) аттестации</w:t>
            </w:r>
            <w:proofErr w:type="gramStart"/>
            <w:r w:rsidRPr="00CE472C">
              <w:rPr>
                <w:rFonts w:ascii="Times New Roman" w:eastAsia="Calibri" w:hAnsi="Times New Roman" w:cs="Times New Roman"/>
                <w:bCs/>
                <w:sz w:val="28"/>
                <w:szCs w:val="28"/>
              </w:rPr>
              <w:t xml:space="preserve"> .</w:t>
            </w:r>
            <w:proofErr w:type="gramEnd"/>
            <w:r w:rsidRPr="00CE472C">
              <w:rPr>
                <w:rFonts w:ascii="Times New Roman" w:eastAsia="Calibri" w:hAnsi="Times New Roman" w:cs="Times New Roman"/>
                <w:bCs/>
                <w:sz w:val="28"/>
                <w:szCs w:val="28"/>
              </w:rPr>
              <w:t xml:space="preserve">  .  .  .  .  .  .  .  .  .  .  .  .  .  . .  .  .  .  .  .  .  .  .  .  .  . .  .  .  .  </w:t>
            </w:r>
          </w:p>
        </w:tc>
        <w:tc>
          <w:tcPr>
            <w:tcW w:w="709" w:type="dxa"/>
          </w:tcPr>
          <w:p w:rsidR="00CE472C" w:rsidRPr="00CE472C" w:rsidRDefault="00CE472C" w:rsidP="00CE472C">
            <w:pPr>
              <w:keepNext/>
              <w:widowControl w:val="0"/>
              <w:autoSpaceDE w:val="0"/>
              <w:autoSpaceDN w:val="0"/>
              <w:adjustRightInd w:val="0"/>
              <w:spacing w:after="0" w:line="360" w:lineRule="auto"/>
              <w:ind w:firstLine="34"/>
              <w:jc w:val="center"/>
              <w:rPr>
                <w:rFonts w:ascii="Times New Roman" w:eastAsia="Calibri" w:hAnsi="Times New Roman" w:cs="Times New Roman"/>
                <w:bCs/>
                <w:sz w:val="28"/>
                <w:szCs w:val="28"/>
              </w:rPr>
            </w:pPr>
          </w:p>
        </w:tc>
      </w:tr>
      <w:tr w:rsidR="00CE472C" w:rsidRPr="00CE472C" w:rsidTr="001B382A">
        <w:tc>
          <w:tcPr>
            <w:tcW w:w="8253" w:type="dxa"/>
          </w:tcPr>
          <w:p w:rsidR="00CE472C" w:rsidRPr="00CE472C" w:rsidRDefault="00CE472C" w:rsidP="00CE472C">
            <w:pPr>
              <w:keepNext/>
              <w:widowControl w:val="0"/>
              <w:numPr>
                <w:ilvl w:val="0"/>
                <w:numId w:val="4"/>
              </w:numPr>
              <w:autoSpaceDE w:val="0"/>
              <w:autoSpaceDN w:val="0"/>
              <w:adjustRightInd w:val="0"/>
              <w:spacing w:after="0" w:line="360" w:lineRule="auto"/>
              <w:jc w:val="both"/>
              <w:rPr>
                <w:rFonts w:ascii="Times New Roman" w:eastAsia="Calibri" w:hAnsi="Times New Roman" w:cs="Times New Roman"/>
                <w:bCs/>
                <w:sz w:val="28"/>
                <w:szCs w:val="28"/>
              </w:rPr>
            </w:pPr>
            <w:r w:rsidRPr="00CE472C">
              <w:rPr>
                <w:rFonts w:ascii="Times New Roman" w:eastAsia="Calibri" w:hAnsi="Times New Roman" w:cs="Times New Roman"/>
                <w:bCs/>
                <w:sz w:val="28"/>
                <w:szCs w:val="28"/>
              </w:rPr>
              <w:t xml:space="preserve">Условия реализации государственной (итоговой) аттестации   </w:t>
            </w:r>
          </w:p>
        </w:tc>
        <w:tc>
          <w:tcPr>
            <w:tcW w:w="709" w:type="dxa"/>
          </w:tcPr>
          <w:p w:rsidR="00CE472C" w:rsidRPr="00CE472C" w:rsidRDefault="00CE472C" w:rsidP="00CE472C">
            <w:pPr>
              <w:keepNext/>
              <w:widowControl w:val="0"/>
              <w:autoSpaceDE w:val="0"/>
              <w:autoSpaceDN w:val="0"/>
              <w:adjustRightInd w:val="0"/>
              <w:spacing w:after="0" w:line="360" w:lineRule="auto"/>
              <w:ind w:firstLine="34"/>
              <w:jc w:val="center"/>
              <w:rPr>
                <w:rFonts w:ascii="Times New Roman" w:eastAsia="Calibri" w:hAnsi="Times New Roman" w:cs="Times New Roman"/>
                <w:bCs/>
                <w:sz w:val="28"/>
                <w:szCs w:val="28"/>
              </w:rPr>
            </w:pPr>
          </w:p>
        </w:tc>
      </w:tr>
      <w:tr w:rsidR="00CE472C" w:rsidRPr="00CE472C" w:rsidTr="001B382A">
        <w:tc>
          <w:tcPr>
            <w:tcW w:w="8253" w:type="dxa"/>
          </w:tcPr>
          <w:p w:rsidR="00CE472C" w:rsidRPr="00CE472C" w:rsidRDefault="00CE472C" w:rsidP="00CE472C">
            <w:pPr>
              <w:keepNext/>
              <w:widowControl w:val="0"/>
              <w:numPr>
                <w:ilvl w:val="0"/>
                <w:numId w:val="4"/>
              </w:numPr>
              <w:autoSpaceDE w:val="0"/>
              <w:autoSpaceDN w:val="0"/>
              <w:adjustRightInd w:val="0"/>
              <w:spacing w:after="0" w:line="360" w:lineRule="auto"/>
              <w:jc w:val="both"/>
              <w:rPr>
                <w:rFonts w:ascii="Times New Roman" w:eastAsia="Calibri" w:hAnsi="Times New Roman" w:cs="Times New Roman"/>
                <w:bCs/>
                <w:sz w:val="28"/>
                <w:szCs w:val="28"/>
              </w:rPr>
            </w:pPr>
            <w:r w:rsidRPr="00CE472C">
              <w:rPr>
                <w:rFonts w:ascii="Times New Roman" w:eastAsia="Calibri" w:hAnsi="Times New Roman" w:cs="Times New Roman"/>
                <w:bCs/>
                <w:sz w:val="28"/>
                <w:szCs w:val="28"/>
              </w:rPr>
              <w:t xml:space="preserve">Оценка результатов государственной (итоговой) аттестации  </w:t>
            </w:r>
          </w:p>
        </w:tc>
        <w:tc>
          <w:tcPr>
            <w:tcW w:w="709" w:type="dxa"/>
          </w:tcPr>
          <w:p w:rsidR="00CE472C" w:rsidRPr="00CE472C" w:rsidRDefault="00CE472C" w:rsidP="00CE472C">
            <w:pPr>
              <w:keepNext/>
              <w:widowControl w:val="0"/>
              <w:autoSpaceDE w:val="0"/>
              <w:autoSpaceDN w:val="0"/>
              <w:adjustRightInd w:val="0"/>
              <w:spacing w:after="0" w:line="360" w:lineRule="auto"/>
              <w:ind w:firstLine="34"/>
              <w:jc w:val="center"/>
              <w:rPr>
                <w:rFonts w:ascii="Times New Roman" w:eastAsia="Calibri" w:hAnsi="Times New Roman" w:cs="Times New Roman"/>
                <w:bCs/>
                <w:sz w:val="28"/>
                <w:szCs w:val="28"/>
              </w:rPr>
            </w:pPr>
          </w:p>
        </w:tc>
      </w:tr>
    </w:tbl>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rPr>
          <w:rFonts w:ascii="Times New Roman" w:eastAsia="Calibri" w:hAnsi="Times New Roman" w:cs="Times New Roman"/>
          <w:sz w:val="28"/>
          <w:szCs w:val="28"/>
          <w:lang w:eastAsia="ru-RU"/>
        </w:rPr>
      </w:pPr>
    </w:p>
    <w:p w:rsidR="00CE472C" w:rsidRPr="00CE472C" w:rsidRDefault="00CE472C" w:rsidP="00CE472C">
      <w:pPr>
        <w:ind w:firstLine="567"/>
        <w:jc w:val="center"/>
        <w:rPr>
          <w:rFonts w:ascii="Times New Roman" w:eastAsia="Calibri" w:hAnsi="Times New Roman" w:cs="Times New Roman"/>
          <w:b/>
          <w:sz w:val="28"/>
          <w:szCs w:val="28"/>
          <w:lang w:eastAsia="ru-RU"/>
        </w:rPr>
      </w:pPr>
    </w:p>
    <w:p w:rsidR="00CE472C" w:rsidRPr="00CE472C" w:rsidRDefault="00CE472C" w:rsidP="00CE472C">
      <w:pPr>
        <w:numPr>
          <w:ilvl w:val="0"/>
          <w:numId w:val="5"/>
        </w:num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br w:type="page"/>
      </w:r>
      <w:r w:rsidRPr="00CE472C">
        <w:rPr>
          <w:rFonts w:ascii="Times New Roman" w:eastAsia="Calibri" w:hAnsi="Times New Roman" w:cs="Times New Roman"/>
          <w:b/>
          <w:sz w:val="28"/>
          <w:szCs w:val="28"/>
          <w:lang w:eastAsia="ru-RU"/>
        </w:rPr>
        <w:lastRenderedPageBreak/>
        <w:t>ОБЩИЕ ПОЛОЖЕНИЯ</w:t>
      </w:r>
    </w:p>
    <w:p w:rsidR="00CE472C" w:rsidRPr="00CE472C" w:rsidRDefault="00CE472C" w:rsidP="00CE472C">
      <w:pPr>
        <w:widowControl w:val="0"/>
        <w:numPr>
          <w:ilvl w:val="1"/>
          <w:numId w:val="5"/>
        </w:numPr>
        <w:spacing w:after="0" w:line="240" w:lineRule="auto"/>
        <w:ind w:right="40"/>
        <w:jc w:val="center"/>
        <w:rPr>
          <w:rFonts w:ascii="Times New Roman" w:eastAsia="Calibri" w:hAnsi="Times New Roman" w:cs="Times New Roman"/>
          <w:b/>
          <w:color w:val="000000"/>
          <w:sz w:val="28"/>
          <w:szCs w:val="28"/>
          <w:shd w:val="clear" w:color="auto" w:fill="FFFFFF"/>
          <w:lang w:eastAsia="ru-RU"/>
        </w:rPr>
      </w:pPr>
      <w:r w:rsidRPr="00CE472C">
        <w:rPr>
          <w:rFonts w:ascii="Times New Roman" w:eastAsia="Calibri" w:hAnsi="Times New Roman" w:cs="Times New Roman"/>
          <w:b/>
          <w:bCs/>
          <w:sz w:val="28"/>
          <w:szCs w:val="28"/>
          <w:lang w:eastAsia="ru-RU"/>
        </w:rPr>
        <w:t xml:space="preserve">Нормативно-правовые основы разработки программы </w:t>
      </w: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p>
    <w:p w:rsidR="00CE472C" w:rsidRPr="00CE472C" w:rsidRDefault="00CE472C" w:rsidP="00CE472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CE472C">
        <w:rPr>
          <w:rFonts w:ascii="Times New Roman" w:eastAsia="Calibri" w:hAnsi="Times New Roman" w:cs="Times New Roman"/>
          <w:sz w:val="28"/>
          <w:szCs w:val="28"/>
          <w:lang w:eastAsia="ru-RU"/>
        </w:rPr>
        <w:t xml:space="preserve">Программа государственной (итоговой) аттестации разработана  в соответствии с ФЗ «Об образовании в РФ», Типовым положением  об образовательном учреждении среднего профессионального образования  (постановление Правительства РФ от 18 июля 2008 N543),  ФГОС СПО по специальности 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w:t>
      </w:r>
      <w:r w:rsidRPr="00CE472C">
        <w:rPr>
          <w:rFonts w:ascii="Times New Roman" w:eastAsia="Calibri" w:hAnsi="Times New Roman" w:cs="Times New Roman"/>
          <w:bCs/>
          <w:snapToGrid w:val="0"/>
          <w:sz w:val="28"/>
          <w:szCs w:val="28"/>
          <w:lang w:eastAsia="ru-RU"/>
        </w:rPr>
        <w:t xml:space="preserve"> базовой подготовки</w:t>
      </w:r>
      <w:r w:rsidRPr="00CE472C">
        <w:rPr>
          <w:rFonts w:ascii="Times New Roman" w:eastAsia="Calibri" w:hAnsi="Times New Roman" w:cs="Times New Roman"/>
          <w:bCs/>
          <w:sz w:val="28"/>
          <w:szCs w:val="28"/>
          <w:lang w:eastAsia="ru-RU"/>
        </w:rPr>
        <w:t>, Рекомендациями по организации  итоговой государственной аттестации выпускников образовательных учреждений среднего профессионального образования (Письмо Минобразования РФ от 10 июля 1998</w:t>
      </w:r>
      <w:proofErr w:type="gramEnd"/>
      <w:r w:rsidRPr="00CE472C">
        <w:rPr>
          <w:rFonts w:ascii="Times New Roman" w:eastAsia="Calibri" w:hAnsi="Times New Roman" w:cs="Times New Roman"/>
          <w:bCs/>
          <w:sz w:val="28"/>
          <w:szCs w:val="28"/>
          <w:lang w:eastAsia="ru-RU"/>
        </w:rPr>
        <w:t xml:space="preserve"> </w:t>
      </w:r>
      <w:proofErr w:type="gramStart"/>
      <w:r w:rsidRPr="00CE472C">
        <w:rPr>
          <w:rFonts w:ascii="Times New Roman" w:eastAsia="Calibri" w:hAnsi="Times New Roman" w:cs="Times New Roman"/>
          <w:bCs/>
          <w:sz w:val="28"/>
          <w:szCs w:val="28"/>
          <w:lang w:eastAsia="ru-RU"/>
        </w:rPr>
        <w:t>N12-52-111ин/12-23), Порядком организации государственной (итоговой) аттестации выпускников, завершающих обучение по программам СПО в ИАТЭ НИЯУ МИФИ в условиях реализации ФГОС СПО».</w:t>
      </w:r>
      <w:proofErr w:type="gramEnd"/>
    </w:p>
    <w:p w:rsidR="00CE472C" w:rsidRPr="00CE472C" w:rsidRDefault="00CE472C" w:rsidP="00CE472C">
      <w:pPr>
        <w:widowControl w:val="0"/>
        <w:spacing w:after="0" w:line="240" w:lineRule="auto"/>
        <w:ind w:firstLine="567"/>
        <w:jc w:val="both"/>
        <w:rPr>
          <w:rFonts w:ascii="Times New Roman" w:eastAsia="Calibri" w:hAnsi="Times New Roman" w:cs="Times New Roman"/>
          <w:bCs/>
          <w:sz w:val="28"/>
          <w:szCs w:val="28"/>
          <w:lang w:eastAsia="ru-RU"/>
        </w:rPr>
      </w:pPr>
      <w:r w:rsidRPr="00CE472C">
        <w:rPr>
          <w:rFonts w:ascii="Times New Roman" w:eastAsia="Calibri" w:hAnsi="Times New Roman" w:cs="Times New Roman"/>
          <w:bCs/>
          <w:sz w:val="28"/>
          <w:szCs w:val="28"/>
          <w:lang w:eastAsia="ru-RU"/>
        </w:rPr>
        <w:t xml:space="preserve">Настоящая Программа  определяет совокупность требований к государственной итоговой аттестации по специальности 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w:t>
      </w:r>
      <w:r w:rsidRPr="00CE472C">
        <w:rPr>
          <w:rFonts w:ascii="Times New Roman" w:eastAsia="Calibri" w:hAnsi="Times New Roman" w:cs="Times New Roman"/>
          <w:bCs/>
          <w:snapToGrid w:val="0"/>
          <w:sz w:val="28"/>
          <w:szCs w:val="28"/>
          <w:lang w:eastAsia="ru-RU"/>
        </w:rPr>
        <w:t xml:space="preserve">базовой подготовки </w:t>
      </w:r>
      <w:r w:rsidRPr="00CE472C">
        <w:rPr>
          <w:rFonts w:ascii="Times New Roman" w:eastAsia="Calibri" w:hAnsi="Times New Roman" w:cs="Times New Roman"/>
          <w:bCs/>
          <w:sz w:val="28"/>
          <w:szCs w:val="28"/>
          <w:lang w:eastAsia="ru-RU"/>
        </w:rPr>
        <w:t>на 2015-2016 учебный год.</w:t>
      </w: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r w:rsidRPr="00CE472C">
        <w:rPr>
          <w:rFonts w:ascii="Times New Roman" w:eastAsia="Calibri" w:hAnsi="Times New Roman" w:cs="Times New Roman"/>
          <w:b/>
          <w:snapToGrid w:val="0"/>
          <w:sz w:val="28"/>
          <w:szCs w:val="28"/>
          <w:lang w:eastAsia="ru-RU"/>
        </w:rPr>
        <w:t xml:space="preserve">1.2. </w:t>
      </w:r>
      <w:r w:rsidRPr="00CE472C">
        <w:rPr>
          <w:rFonts w:ascii="Times New Roman" w:eastAsia="Calibri" w:hAnsi="Times New Roman" w:cs="Times New Roman"/>
          <w:snapToGrid w:val="0"/>
          <w:sz w:val="28"/>
          <w:szCs w:val="28"/>
          <w:lang w:eastAsia="ru-RU"/>
        </w:rPr>
        <w:t xml:space="preserve">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w:t>
      </w:r>
      <w:r w:rsidRPr="00CE472C">
        <w:rPr>
          <w:rFonts w:ascii="Times New Roman" w:eastAsia="Calibri" w:hAnsi="Times New Roman" w:cs="Times New Roman"/>
          <w:bCs/>
          <w:sz w:val="28"/>
          <w:szCs w:val="28"/>
          <w:lang w:eastAsia="ru-RU"/>
        </w:rPr>
        <w:t xml:space="preserve">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базовой подготовки. </w:t>
      </w: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proofErr w:type="gramStart"/>
      <w:r w:rsidRPr="00CE472C">
        <w:rPr>
          <w:rFonts w:ascii="Times New Roman" w:eastAsia="Calibri" w:hAnsi="Times New Roman" w:cs="Times New Roman"/>
          <w:bCs/>
          <w:sz w:val="28"/>
          <w:szCs w:val="28"/>
          <w:lang w:eastAsia="ru-RU"/>
        </w:rPr>
        <w:t xml:space="preserve">Целью  государственной итоговой  аттестации является установление степени готовности обучающегося к самостоятельной деятельности, </w:t>
      </w:r>
      <w:proofErr w:type="spellStart"/>
      <w:r w:rsidRPr="00CE472C">
        <w:rPr>
          <w:rFonts w:ascii="Times New Roman" w:eastAsia="Calibri" w:hAnsi="Times New Roman" w:cs="Times New Roman"/>
          <w:bCs/>
          <w:sz w:val="28"/>
          <w:szCs w:val="28"/>
          <w:lang w:eastAsia="ru-RU"/>
        </w:rPr>
        <w:t>сформированности</w:t>
      </w:r>
      <w:proofErr w:type="spellEnd"/>
      <w:r w:rsidRPr="00CE472C">
        <w:rPr>
          <w:rFonts w:ascii="Times New Roman" w:eastAsia="Calibri" w:hAnsi="Times New Roman" w:cs="Times New Roman"/>
          <w:bCs/>
          <w:sz w:val="28"/>
          <w:szCs w:val="28"/>
          <w:lang w:eastAsia="ru-RU"/>
        </w:rPr>
        <w:t xml:space="preserve">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базовой подготовки. </w:t>
      </w:r>
      <w:proofErr w:type="gramEnd"/>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r w:rsidRPr="00CE472C">
        <w:rPr>
          <w:rFonts w:ascii="Times New Roman" w:eastAsia="Calibri" w:hAnsi="Times New Roman" w:cs="Times New Roman"/>
          <w:bCs/>
          <w:sz w:val="28"/>
          <w:szCs w:val="28"/>
          <w:lang w:eastAsia="ru-RU"/>
        </w:rPr>
        <w:t xml:space="preserve">Главной задачей по выполнению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 Это требует перестройки всего учебного процесса, в том числе критериев и подходов к государственной итоговой  аттестации студентов. Конечной целью обучения является подготовка специалиста, обладающего не только и не столько совокупностью теоретических знаний, но, в первую очередь, специалиста, готового решать профессиональные задачи. Отсюда коренным образом меняется подход к оценке качества подготовки специалиста. Упор делается на оценку умения самостоятельно решать профессиональные задачи. Поэтому при разработке программы государственной итоговой  аттестации учтена степень использования наиболее значимых профессиональных компетенций  и </w:t>
      </w:r>
      <w:r w:rsidRPr="00CE472C">
        <w:rPr>
          <w:rFonts w:ascii="Times New Roman" w:eastAsia="Calibri" w:hAnsi="Times New Roman" w:cs="Times New Roman"/>
          <w:bCs/>
          <w:sz w:val="28"/>
          <w:szCs w:val="28"/>
          <w:lang w:eastAsia="ru-RU"/>
        </w:rPr>
        <w:lastRenderedPageBreak/>
        <w:t xml:space="preserve">необходимых для них знаний и умений. Видом государственной итоговой аттестации выпускников специальности СПО 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базовой подготовки </w:t>
      </w:r>
      <w:r w:rsidRPr="00CE472C">
        <w:rPr>
          <w:rFonts w:ascii="Times New Roman" w:eastAsia="Calibri" w:hAnsi="Times New Roman" w:cs="Times New Roman"/>
          <w:bCs/>
          <w:sz w:val="28"/>
          <w:szCs w:val="28"/>
          <w:lang w:eastAsia="ru-RU"/>
        </w:rPr>
        <w:t>является выпускная квалификационная работа (ВКР). Этот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Проведение итоговой аттестации в форме выпускной квалификационной работы позволяет одновременно решить целый комплекс задач:</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ориентирует каждого преподавателя и студента на конечный результат;</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позволяет в комплексе повысить качество учебного процесса, качество подготовки специалиста и объективность оценки подготовленности выпускников;</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систематизирует знания, умения и опыт, полученные студентами во время обучения и в период прохождения производственной практики;</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расширяет полученные знания за счет изучения новейших практических разработок и проведения исследований в профессиональной сфере;</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ko-KR"/>
        </w:rPr>
        <w:t>значительно</w:t>
      </w:r>
      <w:r w:rsidRPr="00CE472C">
        <w:rPr>
          <w:rFonts w:ascii="Times New Roman" w:eastAsia="Calibri" w:hAnsi="Times New Roman" w:cs="Times New Roman"/>
          <w:sz w:val="28"/>
          <w:szCs w:val="28"/>
          <w:lang w:eastAsia="ru-RU"/>
        </w:rPr>
        <w:t xml:space="preserve"> упрощает практическую работу Государственной экзаменационной комиссии при оценивании выпускника (наличие перечня профессиональных компетенций, которые находят отражение в выпускной работе).</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ab/>
        <w:t>В программе итоговой аттестации разработана тематика ВКР,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ab/>
        <w:t>Организация и проведение итоговой аттестации предусматривает большую подготовительную работу преподавательского состава образовательного учреждения</w:t>
      </w:r>
      <w:r w:rsidRPr="00CE472C">
        <w:rPr>
          <w:rFonts w:ascii="Times New Roman" w:eastAsia="Calibri" w:hAnsi="Times New Roman" w:cs="Times New Roman"/>
          <w:sz w:val="28"/>
          <w:szCs w:val="28"/>
          <w:u w:val="single"/>
          <w:lang w:eastAsia="ru-RU"/>
        </w:rPr>
        <w:t>,</w:t>
      </w:r>
      <w:r w:rsidRPr="00CE472C">
        <w:rPr>
          <w:rFonts w:ascii="Times New Roman" w:eastAsia="Calibri" w:hAnsi="Times New Roman" w:cs="Times New Roman"/>
          <w:sz w:val="28"/>
          <w:szCs w:val="28"/>
          <w:lang w:eastAsia="ru-RU"/>
        </w:rPr>
        <w:t xml:space="preserve"> систематичности в организации контроля в течение всего процесса обучения студентов в образовательном учреждении.</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ab/>
        <w:t>Требования к выпускной квалификационной работе по специальности доведены до студентов в процессе изучения общепрофессиональных дисциплин  и профессиональных модулей. Студенты ознакомлены с содержанием, методикой выполнения выпускной квалификационной работы и критериями оценки результатов защиты за шесть месяцев до начала государственной итоговой  аттестации. К государственной итоговой аттестации допускаются обучающиеся, выполнившие все требования программы подготовки специалистов среднего звена и успешно прошедшие промежуточные аттестационные испытания, предусмотренные учебным планом.</w:t>
      </w: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r w:rsidRPr="00CE472C">
        <w:rPr>
          <w:rFonts w:ascii="Times New Roman" w:eastAsia="Calibri" w:hAnsi="Times New Roman" w:cs="Times New Roman"/>
          <w:b/>
          <w:bCs/>
          <w:sz w:val="28"/>
          <w:szCs w:val="28"/>
          <w:lang w:eastAsia="ru-RU"/>
        </w:rPr>
        <w:tab/>
      </w:r>
      <w:r w:rsidRPr="00CE472C">
        <w:rPr>
          <w:rFonts w:ascii="Times New Roman" w:eastAsia="Calibri" w:hAnsi="Times New Roman" w:cs="Times New Roman"/>
          <w:bCs/>
          <w:sz w:val="28"/>
          <w:szCs w:val="28"/>
          <w:lang w:eastAsia="ru-RU"/>
        </w:rPr>
        <w:t xml:space="preserve">Программа государственной итоговой аттестации является частью ППССЗ по специальности 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базовой подготовки. </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lastRenderedPageBreak/>
        <w:t>В Программе государственной итоговой аттестации определены:</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материалы по содержанию итоговой аттестации;</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сроки проведения государственной итоговой аттестации;</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условия подготовки и процедуры проведения государственной итоговой аттестации;</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ko-KR"/>
        </w:rPr>
        <w:t xml:space="preserve">критерии </w:t>
      </w:r>
      <w:proofErr w:type="gramStart"/>
      <w:r w:rsidRPr="00CE472C">
        <w:rPr>
          <w:rFonts w:ascii="Times New Roman" w:eastAsia="Calibri" w:hAnsi="Times New Roman" w:cs="Times New Roman"/>
          <w:sz w:val="28"/>
          <w:szCs w:val="28"/>
          <w:lang w:eastAsia="ru-RU"/>
        </w:rPr>
        <w:t>оценки уровня качества подготовки выпускника</w:t>
      </w:r>
      <w:proofErr w:type="gramEnd"/>
      <w:r w:rsidRPr="00CE472C">
        <w:rPr>
          <w:rFonts w:ascii="Times New Roman" w:eastAsia="Calibri" w:hAnsi="Times New Roman" w:cs="Times New Roman"/>
          <w:sz w:val="28"/>
          <w:szCs w:val="28"/>
          <w:lang w:eastAsia="ru-RU"/>
        </w:rPr>
        <w:t>.</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ab/>
        <w:t>Программа государственной итоговой аттестации ежегодно обновляется предметной цикловой комиссией и утверждается заместителем директора по учебной работе ИАТЭ НИЯУ МИФИ после её обсуждения на заседании предметной цикловой комиссии по специальности с обязательным участием работодателей.</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p>
    <w:p w:rsidR="00CE472C" w:rsidRPr="00CE472C" w:rsidRDefault="00CE472C" w:rsidP="00CE472C">
      <w:pPr>
        <w:numPr>
          <w:ilvl w:val="0"/>
          <w:numId w:val="5"/>
        </w:numPr>
        <w:spacing w:after="0" w:line="240" w:lineRule="auto"/>
        <w:jc w:val="center"/>
        <w:rPr>
          <w:rFonts w:ascii="Times New Roman" w:eastAsia="Calibri" w:hAnsi="Times New Roman" w:cs="Times New Roman"/>
          <w:b/>
          <w:sz w:val="28"/>
          <w:szCs w:val="28"/>
          <w:lang w:eastAsia="ru-RU"/>
        </w:rPr>
      </w:pPr>
      <w:r w:rsidRPr="00CE472C">
        <w:rPr>
          <w:rFonts w:ascii="Times New Roman" w:eastAsia="Calibri" w:hAnsi="Times New Roman" w:cs="Times New Roman"/>
          <w:sz w:val="28"/>
          <w:szCs w:val="28"/>
          <w:lang w:eastAsia="ru-RU"/>
        </w:rPr>
        <w:br w:type="page"/>
      </w:r>
      <w:r w:rsidRPr="00CE472C">
        <w:rPr>
          <w:rFonts w:ascii="Times New Roman" w:eastAsia="Calibri" w:hAnsi="Times New Roman" w:cs="Times New Roman"/>
          <w:b/>
          <w:sz w:val="28"/>
          <w:szCs w:val="28"/>
          <w:lang w:eastAsia="ru-RU"/>
        </w:rPr>
        <w:lastRenderedPageBreak/>
        <w:t>ПАСПОРТ ПРОГРАММЫ ГОСУДАРСТВЕННОЙ (ИТОГОВОЙ) АТТЕСТАЦИИ</w:t>
      </w:r>
    </w:p>
    <w:p w:rsidR="00CE472C" w:rsidRPr="00CE472C" w:rsidRDefault="00CE472C" w:rsidP="00CE472C">
      <w:pPr>
        <w:spacing w:after="0" w:line="240" w:lineRule="auto"/>
        <w:ind w:left="567"/>
        <w:rPr>
          <w:rFonts w:ascii="Times New Roman" w:eastAsia="Calibri" w:hAnsi="Times New Roman" w:cs="Times New Roman"/>
          <w:b/>
          <w:sz w:val="28"/>
          <w:szCs w:val="28"/>
          <w:lang w:eastAsia="ru-RU"/>
        </w:rPr>
      </w:pPr>
    </w:p>
    <w:p w:rsidR="00CE472C" w:rsidRPr="00CE472C" w:rsidRDefault="00CE472C" w:rsidP="00CE472C">
      <w:pPr>
        <w:numPr>
          <w:ilvl w:val="1"/>
          <w:numId w:val="5"/>
        </w:numPr>
        <w:spacing w:after="0" w:line="240" w:lineRule="auto"/>
        <w:rPr>
          <w:rFonts w:ascii="Times New Roman" w:eastAsia="Calibri" w:hAnsi="Times New Roman" w:cs="Times New Roman"/>
          <w:sz w:val="28"/>
          <w:szCs w:val="28"/>
          <w:lang w:eastAsia="ru-RU"/>
        </w:rPr>
      </w:pPr>
      <w:r w:rsidRPr="00CE472C">
        <w:rPr>
          <w:rFonts w:ascii="Times New Roman" w:eastAsia="Calibri" w:hAnsi="Times New Roman" w:cs="Times New Roman"/>
          <w:b/>
          <w:sz w:val="28"/>
          <w:szCs w:val="28"/>
          <w:lang w:eastAsia="ru-RU"/>
        </w:rPr>
        <w:t>Область применения программы ГИА</w:t>
      </w:r>
    </w:p>
    <w:p w:rsidR="00CE472C" w:rsidRPr="00CE472C" w:rsidRDefault="00CE472C" w:rsidP="00CE472C">
      <w:pPr>
        <w:spacing w:after="0" w:line="240" w:lineRule="auto"/>
        <w:ind w:left="567"/>
        <w:rPr>
          <w:rFonts w:ascii="Times New Roman" w:eastAsia="Calibri" w:hAnsi="Times New Roman" w:cs="Times New Roman"/>
          <w:sz w:val="28"/>
          <w:szCs w:val="28"/>
          <w:lang w:eastAsia="ru-RU"/>
        </w:rPr>
      </w:pPr>
    </w:p>
    <w:p w:rsidR="00CE472C" w:rsidRPr="00CE472C" w:rsidRDefault="00CE472C" w:rsidP="00CE472C">
      <w:pPr>
        <w:widowControl w:val="0"/>
        <w:spacing w:after="0" w:line="240" w:lineRule="auto"/>
        <w:ind w:firstLine="567"/>
        <w:jc w:val="both"/>
        <w:rPr>
          <w:rFonts w:ascii="Times New Roman" w:eastAsia="Calibri" w:hAnsi="Times New Roman" w:cs="Times New Roman"/>
          <w:snapToGrid w:val="0"/>
          <w:sz w:val="28"/>
          <w:szCs w:val="28"/>
          <w:lang w:eastAsia="ru-RU"/>
        </w:rPr>
      </w:pPr>
      <w:r w:rsidRPr="00CE472C">
        <w:rPr>
          <w:rFonts w:ascii="Times New Roman" w:eastAsia="Calibri" w:hAnsi="Times New Roman" w:cs="Times New Roman"/>
          <w:sz w:val="28"/>
          <w:szCs w:val="28"/>
          <w:lang w:eastAsia="ru-RU"/>
        </w:rPr>
        <w:t xml:space="preserve">Программа государственной (итоговой) аттестации (далее программа ГИА) – является частью ППССЗ в соответствии с ФГОС СПО по специальности </w:t>
      </w:r>
      <w:r w:rsidRPr="00CE472C">
        <w:rPr>
          <w:rFonts w:ascii="Times New Roman" w:eastAsia="Calibri" w:hAnsi="Times New Roman" w:cs="Times New Roman"/>
          <w:bCs/>
          <w:sz w:val="28"/>
          <w:szCs w:val="28"/>
          <w:lang w:eastAsia="ru-RU"/>
        </w:rPr>
        <w:t xml:space="preserve">46.02.01 </w:t>
      </w:r>
      <w:r w:rsidRPr="00CE472C">
        <w:rPr>
          <w:rFonts w:ascii="Times New Roman" w:eastAsia="Calibri" w:hAnsi="Times New Roman" w:cs="Times New Roman"/>
          <w:snapToGrid w:val="0"/>
          <w:sz w:val="28"/>
          <w:szCs w:val="28"/>
          <w:lang w:eastAsia="ru-RU"/>
        </w:rPr>
        <w:t xml:space="preserve">«Документационное обеспечение управления и архивоведение» </w:t>
      </w:r>
      <w:r w:rsidRPr="00CE472C">
        <w:rPr>
          <w:rFonts w:ascii="Times New Roman" w:eastAsia="Calibri" w:hAnsi="Times New Roman" w:cs="Times New Roman"/>
          <w:sz w:val="28"/>
          <w:szCs w:val="28"/>
          <w:lang w:eastAsia="ru-RU"/>
        </w:rPr>
        <w:t>в части освоения видов профессиональной деятельности (ВПД) специальности и соответствующих профессиональных компетенций (ПК):</w:t>
      </w:r>
    </w:p>
    <w:p w:rsidR="00CE472C" w:rsidRPr="00CE472C" w:rsidRDefault="00CE472C" w:rsidP="00CE472C">
      <w:pPr>
        <w:widowControl w:val="0"/>
        <w:autoSpaceDE w:val="0"/>
        <w:autoSpaceDN w:val="0"/>
        <w:adjustRightInd w:val="0"/>
        <w:ind w:firstLine="540"/>
        <w:jc w:val="both"/>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Виды профессиональной деятельности: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1. Организация документационного обеспечения управления и функционирования организации.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2. Организация архивной и справочно-информационной работы по документам организации.</w:t>
      </w:r>
    </w:p>
    <w:p w:rsidR="00CE472C" w:rsidRPr="00CE472C" w:rsidRDefault="00CE472C" w:rsidP="00CE472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 xml:space="preserve">3. Выполнение работ по профессии </w:t>
      </w:r>
      <w:r w:rsidRPr="00CE472C">
        <w:rPr>
          <w:rFonts w:ascii="Times New Roman" w:eastAsia="Calibri" w:hAnsi="Times New Roman" w:cs="Times New Roman"/>
          <w:sz w:val="28"/>
          <w:szCs w:val="28"/>
        </w:rPr>
        <w:t>26353 Секретарь-машинистка</w:t>
      </w:r>
      <w:r w:rsidRPr="00CE472C">
        <w:rPr>
          <w:rFonts w:ascii="Times New Roman" w:eastAsia="Times New Roman" w:hAnsi="Times New Roman" w:cs="Times New Roman"/>
          <w:sz w:val="28"/>
          <w:szCs w:val="28"/>
          <w:lang w:eastAsia="ru-RU"/>
        </w:rPr>
        <w:t>.</w:t>
      </w:r>
    </w:p>
    <w:p w:rsidR="00CE472C" w:rsidRPr="00CE472C" w:rsidRDefault="00CE472C" w:rsidP="00CE472C">
      <w:pPr>
        <w:widowControl w:val="0"/>
        <w:autoSpaceDE w:val="0"/>
        <w:autoSpaceDN w:val="0"/>
        <w:adjustRightInd w:val="0"/>
        <w:spacing w:after="0" w:line="240" w:lineRule="auto"/>
        <w:ind w:firstLine="539"/>
        <w:jc w:val="both"/>
        <w:rPr>
          <w:rFonts w:ascii="Times New Roman" w:eastAsia="Calibri" w:hAnsi="Times New Roman" w:cs="Times New Roman"/>
          <w:b/>
          <w:sz w:val="28"/>
          <w:szCs w:val="28"/>
          <w:highlight w:val="yellow"/>
          <w:lang w:eastAsia="ru-RU"/>
        </w:rPr>
      </w:pPr>
    </w:p>
    <w:p w:rsidR="00CE472C" w:rsidRPr="00CE472C" w:rsidRDefault="00CE472C" w:rsidP="00CE472C">
      <w:pPr>
        <w:widowControl w:val="0"/>
        <w:autoSpaceDE w:val="0"/>
        <w:autoSpaceDN w:val="0"/>
        <w:adjustRightInd w:val="0"/>
        <w:spacing w:after="0" w:line="240" w:lineRule="auto"/>
        <w:ind w:firstLine="539"/>
        <w:jc w:val="both"/>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Соответствие профессиональных компетенций:</w:t>
      </w:r>
    </w:p>
    <w:p w:rsidR="00CE472C" w:rsidRPr="00CE472C" w:rsidRDefault="00CE472C" w:rsidP="00CE472C">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CE472C">
        <w:rPr>
          <w:rFonts w:ascii="Times New Roman" w:eastAsia="Calibri" w:hAnsi="Times New Roman" w:cs="Times New Roman"/>
          <w:b/>
          <w:bCs/>
          <w:sz w:val="28"/>
          <w:szCs w:val="28"/>
          <w:lang w:eastAsia="ru-RU"/>
        </w:rPr>
        <w:t>1. Вид деятельности.</w:t>
      </w:r>
    </w:p>
    <w:p w:rsidR="00CE472C" w:rsidRPr="00CE472C" w:rsidRDefault="00CE472C" w:rsidP="00CE472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1.1. Координировать работу организации (приемной руководителя), вести прием посетителей.</w:t>
      </w:r>
    </w:p>
    <w:p w:rsidR="00CE472C" w:rsidRPr="00CE472C" w:rsidRDefault="00CE472C" w:rsidP="00CE472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1.2. Осуществлять работу по подготовке и проведению совещаний, деловых встреч, приемов и презентаций.</w:t>
      </w:r>
    </w:p>
    <w:p w:rsidR="00CE472C" w:rsidRPr="00CE472C" w:rsidRDefault="00CE472C" w:rsidP="00CE472C">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1.3. Осуществлять подготовку деловых поездок руководителя и других сотрудников организации.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1.4. Организовывать рабочее место секретаря и руководителя.</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1.5. Оформлять и регистрировать организационно-распорядительные документы, контролировать сроки их исполнения.</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1.6. Обрабатывать входящие и исходящие документы, систематизировать их, составлять номенклатуру дел и формировать документы в дела.</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1.7. Самостоятельно работать с документами, содержащими конфиденциальную информацию, в том числе с документами по личному составу.</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1.8. Осуществлять телефонное обслуживание, принимать и передавать факсы.</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1.9. Осуществлять подготовку дел к передаче на архивное хранение.</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1.10. Составлять описи дел, осуществлять подготовку дел к передаче в архив организации, государственные и муниципальные архивы.</w:t>
      </w:r>
    </w:p>
    <w:p w:rsidR="00CE472C" w:rsidRPr="00CE472C" w:rsidRDefault="00CE472C" w:rsidP="00CE472C">
      <w:pPr>
        <w:shd w:val="clear" w:color="auto" w:fill="FFFFFF"/>
        <w:spacing w:after="0" w:line="240" w:lineRule="auto"/>
        <w:ind w:firstLine="567"/>
        <w:rPr>
          <w:rFonts w:ascii="Times New Roman" w:eastAsia="Calibri" w:hAnsi="Times New Roman" w:cs="Times New Roman"/>
          <w:sz w:val="28"/>
          <w:szCs w:val="28"/>
          <w:highlight w:val="yellow"/>
          <w:lang w:eastAsia="ru-RU"/>
        </w:rPr>
      </w:pPr>
    </w:p>
    <w:p w:rsidR="00CE472C" w:rsidRPr="00CE472C" w:rsidRDefault="00CE472C" w:rsidP="00CE472C">
      <w:pPr>
        <w:shd w:val="clear" w:color="auto" w:fill="FFFFFF"/>
        <w:tabs>
          <w:tab w:val="left" w:pos="851"/>
        </w:tabs>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b/>
          <w:bCs/>
          <w:spacing w:val="-6"/>
          <w:sz w:val="28"/>
          <w:szCs w:val="28"/>
          <w:lang w:eastAsia="ru-RU"/>
        </w:rPr>
        <w:t>2.</w:t>
      </w:r>
      <w:r w:rsidRPr="00CE472C">
        <w:rPr>
          <w:rFonts w:ascii="Times New Roman" w:eastAsia="Calibri" w:hAnsi="Times New Roman" w:cs="Times New Roman"/>
          <w:b/>
          <w:bCs/>
          <w:sz w:val="28"/>
          <w:szCs w:val="28"/>
          <w:lang w:eastAsia="ru-RU"/>
        </w:rPr>
        <w:tab/>
        <w:t>Вид деятельности.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2.1. Осуществлять экспертизу ценности документов в соответствии с действующими законодательными актами и нормативами.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lastRenderedPageBreak/>
        <w:t>ПК 2.2. Вести работу в системах электронного документооборота.</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2.3. Разрабатывать и вести классификаторы, табели и другие справочники по документам организации.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2.4. Обеспечивать прием и рациональное размещение документов в архиве (в том числе документов по личному составу).</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2.5. Обеспечивать учет и сохранность документов в архиве.</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ПК 2.6. Организовывать использование архивных документов в научных, справочных и практических целях.</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72C">
        <w:rPr>
          <w:rFonts w:ascii="Times New Roman" w:eastAsia="Times New Roman" w:hAnsi="Times New Roman" w:cs="Times New Roman"/>
          <w:sz w:val="28"/>
          <w:szCs w:val="28"/>
          <w:lang w:eastAsia="ru-RU"/>
        </w:rPr>
        <w:t xml:space="preserve">ПК 2.7. Осуществлять организационно-методическое руководство и </w:t>
      </w:r>
      <w:proofErr w:type="gramStart"/>
      <w:r w:rsidRPr="00CE472C">
        <w:rPr>
          <w:rFonts w:ascii="Times New Roman" w:eastAsia="Times New Roman" w:hAnsi="Times New Roman" w:cs="Times New Roman"/>
          <w:sz w:val="28"/>
          <w:szCs w:val="28"/>
          <w:lang w:eastAsia="ru-RU"/>
        </w:rPr>
        <w:t>контроль за</w:t>
      </w:r>
      <w:proofErr w:type="gramEnd"/>
      <w:r w:rsidRPr="00CE472C">
        <w:rPr>
          <w:rFonts w:ascii="Times New Roman" w:eastAsia="Times New Roman" w:hAnsi="Times New Roman" w:cs="Times New Roman"/>
          <w:sz w:val="28"/>
          <w:szCs w:val="28"/>
          <w:lang w:eastAsia="ru-RU"/>
        </w:rPr>
        <w:t xml:space="preserve"> работой архива организации и за организацией документов в делопроизводстве.</w:t>
      </w:r>
    </w:p>
    <w:p w:rsidR="00CE472C" w:rsidRPr="00CE472C" w:rsidRDefault="00CE472C" w:rsidP="00CE472C">
      <w:pPr>
        <w:shd w:val="clear" w:color="auto" w:fill="FFFFFF"/>
        <w:spacing w:after="0" w:line="240" w:lineRule="auto"/>
        <w:ind w:firstLine="567"/>
        <w:jc w:val="both"/>
        <w:rPr>
          <w:rFonts w:ascii="Times New Roman" w:eastAsia="Calibri" w:hAnsi="Times New Roman" w:cs="Times New Roman"/>
          <w:sz w:val="28"/>
          <w:szCs w:val="28"/>
          <w:highlight w:val="yellow"/>
          <w:lang w:eastAsia="ru-RU"/>
        </w:rPr>
      </w:pPr>
    </w:p>
    <w:p w:rsidR="00CE472C" w:rsidRPr="00CE472C" w:rsidRDefault="00CE472C" w:rsidP="00CE472C">
      <w:pPr>
        <w:shd w:val="clear" w:color="auto" w:fill="FFFFFF"/>
        <w:spacing w:after="0" w:line="240" w:lineRule="auto"/>
        <w:ind w:firstLine="567"/>
        <w:jc w:val="both"/>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3. Вид деятельности.</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Calibri" w:hAnsi="Times New Roman" w:cs="Times New Roman"/>
          <w:sz w:val="28"/>
          <w:szCs w:val="28"/>
          <w:highlight w:val="yellow"/>
          <w:lang w:eastAsia="ru-RU"/>
        </w:rPr>
      </w:pPr>
      <w:r w:rsidRPr="00CE472C">
        <w:rPr>
          <w:rFonts w:ascii="Times New Roman" w:eastAsia="Times New Roman" w:hAnsi="Times New Roman" w:cs="Times New Roman"/>
          <w:sz w:val="28"/>
          <w:szCs w:val="28"/>
          <w:lang w:eastAsia="ru-RU"/>
        </w:rPr>
        <w:t xml:space="preserve">Выполнение работ по профессии </w:t>
      </w:r>
      <w:r w:rsidRPr="00CE472C">
        <w:rPr>
          <w:rFonts w:ascii="Times New Roman" w:eastAsia="Calibri" w:hAnsi="Times New Roman" w:cs="Times New Roman"/>
          <w:sz w:val="28"/>
          <w:szCs w:val="28"/>
        </w:rPr>
        <w:t>26353 Секретарь-машинистка</w:t>
      </w:r>
      <w:r w:rsidRPr="00CE472C">
        <w:rPr>
          <w:rFonts w:ascii="Times New Roman" w:eastAsia="Times New Roman" w:hAnsi="Times New Roman" w:cs="Times New Roman"/>
          <w:sz w:val="28"/>
          <w:szCs w:val="28"/>
          <w:lang w:eastAsia="ru-RU"/>
        </w:rPr>
        <w:t xml:space="preserve"> </w:t>
      </w:r>
    </w:p>
    <w:p w:rsidR="00CE472C" w:rsidRPr="00CE472C" w:rsidRDefault="00CE472C" w:rsidP="00CE472C">
      <w:pPr>
        <w:widowControl w:val="0"/>
        <w:autoSpaceDE w:val="0"/>
        <w:autoSpaceDN w:val="0"/>
        <w:adjustRightInd w:val="0"/>
        <w:spacing w:after="0" w:line="240" w:lineRule="auto"/>
        <w:ind w:firstLine="540"/>
        <w:jc w:val="both"/>
        <w:rPr>
          <w:rFonts w:ascii="Times New Roman" w:eastAsia="Calibri" w:hAnsi="Times New Roman" w:cs="Times New Roman"/>
          <w:sz w:val="28"/>
          <w:szCs w:val="28"/>
          <w:highlight w:val="yellow"/>
          <w:lang w:eastAsia="ru-RU"/>
        </w:rPr>
      </w:pPr>
    </w:p>
    <w:p w:rsidR="00CE472C" w:rsidRPr="00CE472C" w:rsidRDefault="00CE472C" w:rsidP="00CE472C">
      <w:pPr>
        <w:spacing w:after="0" w:line="240" w:lineRule="auto"/>
        <w:ind w:firstLine="567"/>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2.2 Цели и задачи государственной (итоговой) аттестации (ГИА)</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ab/>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ГИА </w:t>
      </w:r>
      <w:proofErr w:type="gramStart"/>
      <w:r w:rsidRPr="00CE472C">
        <w:rPr>
          <w:rFonts w:ascii="Times New Roman" w:eastAsia="Calibri" w:hAnsi="Times New Roman" w:cs="Times New Roman"/>
          <w:sz w:val="28"/>
          <w:szCs w:val="28"/>
          <w:lang w:eastAsia="ru-RU"/>
        </w:rPr>
        <w:t>призвана</w:t>
      </w:r>
      <w:proofErr w:type="gramEnd"/>
      <w:r w:rsidRPr="00CE472C">
        <w:rPr>
          <w:rFonts w:ascii="Times New Roman" w:eastAsia="Calibri" w:hAnsi="Times New Roman" w:cs="Times New Roman"/>
          <w:sz w:val="28"/>
          <w:szCs w:val="28"/>
          <w:lang w:eastAsia="ru-RU"/>
        </w:rPr>
        <w:t xml:space="preserve">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 </w:t>
      </w:r>
    </w:p>
    <w:p w:rsidR="00CE472C" w:rsidRPr="00CE472C" w:rsidRDefault="00CE472C" w:rsidP="009972BA">
      <w:pPr>
        <w:spacing w:after="0" w:line="240" w:lineRule="auto"/>
        <w:ind w:firstLine="567"/>
        <w:jc w:val="both"/>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2.3. Количество часов, отводимое на государственную (итоговую) аттестацию:</w:t>
      </w:r>
    </w:p>
    <w:p w:rsidR="00CE472C" w:rsidRPr="00CE472C" w:rsidRDefault="00CE472C" w:rsidP="009972BA">
      <w:pPr>
        <w:spacing w:after="0" w:line="240" w:lineRule="auto"/>
        <w:ind w:firstLine="567"/>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 xml:space="preserve"> всего </w:t>
      </w:r>
      <w:r w:rsidRPr="00CE472C">
        <w:rPr>
          <w:rFonts w:ascii="Times New Roman" w:eastAsia="Calibri" w:hAnsi="Times New Roman" w:cs="Times New Roman"/>
          <w:sz w:val="28"/>
          <w:szCs w:val="28"/>
          <w:highlight w:val="yellow"/>
          <w:lang w:eastAsia="ru-RU"/>
        </w:rPr>
        <w:t xml:space="preserve">- </w:t>
      </w:r>
      <w:r w:rsidRPr="00CE472C">
        <w:rPr>
          <w:rFonts w:ascii="Times New Roman" w:eastAsia="Calibri" w:hAnsi="Times New Roman" w:cs="Times New Roman"/>
          <w:b/>
          <w:sz w:val="28"/>
          <w:szCs w:val="28"/>
          <w:highlight w:val="yellow"/>
          <w:u w:val="single"/>
          <w:lang w:eastAsia="ru-RU"/>
        </w:rPr>
        <w:t>6</w:t>
      </w:r>
      <w:r w:rsidRPr="00CE472C">
        <w:rPr>
          <w:rFonts w:ascii="Times New Roman" w:eastAsia="Calibri" w:hAnsi="Times New Roman" w:cs="Times New Roman"/>
          <w:sz w:val="28"/>
          <w:szCs w:val="28"/>
          <w:highlight w:val="yellow"/>
          <w:lang w:eastAsia="ru-RU"/>
        </w:rPr>
        <w:t xml:space="preserve"> недель,</w:t>
      </w:r>
      <w:r w:rsidRPr="00CE472C">
        <w:rPr>
          <w:rFonts w:ascii="Times New Roman" w:eastAsia="Calibri" w:hAnsi="Times New Roman" w:cs="Times New Roman"/>
          <w:sz w:val="28"/>
          <w:szCs w:val="28"/>
          <w:lang w:eastAsia="ru-RU"/>
        </w:rPr>
        <w:t xml:space="preserve"> в том числе:</w:t>
      </w:r>
      <w:r w:rsidRPr="00CE472C">
        <w:rPr>
          <w:rFonts w:ascii="Times New Roman" w:eastAsia="Calibri" w:hAnsi="Times New Roman" w:cs="Times New Roman"/>
          <w:sz w:val="28"/>
          <w:szCs w:val="28"/>
          <w:lang w:eastAsia="ru-RU"/>
        </w:rPr>
        <w:br/>
        <w:t xml:space="preserve">выполнение выпускной квалификационной работы - </w:t>
      </w:r>
      <w:r w:rsidRPr="00CE472C">
        <w:rPr>
          <w:rFonts w:ascii="Times New Roman" w:eastAsia="Calibri" w:hAnsi="Times New Roman" w:cs="Times New Roman"/>
          <w:b/>
          <w:sz w:val="28"/>
          <w:szCs w:val="28"/>
          <w:highlight w:val="yellow"/>
          <w:u w:val="single"/>
          <w:lang w:eastAsia="ru-RU"/>
        </w:rPr>
        <w:t>4</w:t>
      </w:r>
      <w:r w:rsidRPr="00CE472C">
        <w:rPr>
          <w:rFonts w:ascii="Times New Roman" w:eastAsia="Calibri" w:hAnsi="Times New Roman" w:cs="Times New Roman"/>
          <w:sz w:val="28"/>
          <w:szCs w:val="28"/>
          <w:highlight w:val="yellow"/>
          <w:lang w:eastAsia="ru-RU"/>
        </w:rPr>
        <w:t xml:space="preserve"> недели,</w:t>
      </w:r>
      <w:r w:rsidRPr="00CE472C">
        <w:rPr>
          <w:rFonts w:ascii="Times New Roman" w:eastAsia="Calibri" w:hAnsi="Times New Roman" w:cs="Times New Roman"/>
          <w:sz w:val="28"/>
          <w:szCs w:val="28"/>
          <w:lang w:eastAsia="ru-RU"/>
        </w:rPr>
        <w:br/>
        <w:t xml:space="preserve">защита выпускной квалификационной работы – </w:t>
      </w:r>
      <w:r w:rsidRPr="00CE472C">
        <w:rPr>
          <w:rFonts w:ascii="Times New Roman" w:eastAsia="Calibri" w:hAnsi="Times New Roman" w:cs="Times New Roman"/>
          <w:b/>
          <w:sz w:val="28"/>
          <w:szCs w:val="28"/>
          <w:highlight w:val="yellow"/>
          <w:u w:val="single"/>
          <w:lang w:eastAsia="ru-RU"/>
        </w:rPr>
        <w:t>2</w:t>
      </w:r>
      <w:r w:rsidRPr="00CE472C">
        <w:rPr>
          <w:rFonts w:ascii="Times New Roman" w:eastAsia="Calibri" w:hAnsi="Times New Roman" w:cs="Times New Roman"/>
          <w:sz w:val="28"/>
          <w:szCs w:val="28"/>
          <w:highlight w:val="yellow"/>
          <w:lang w:eastAsia="ru-RU"/>
        </w:rPr>
        <w:t xml:space="preserve">  недели</w:t>
      </w:r>
      <w:r w:rsidRPr="00CE472C">
        <w:rPr>
          <w:rFonts w:ascii="Times New Roman" w:eastAsia="Calibri" w:hAnsi="Times New Roman" w:cs="Times New Roman"/>
          <w:sz w:val="28"/>
          <w:szCs w:val="28"/>
          <w:lang w:eastAsia="ru-RU"/>
        </w:rPr>
        <w:t>.</w:t>
      </w:r>
    </w:p>
    <w:p w:rsidR="00CE472C" w:rsidRPr="00CE472C" w:rsidRDefault="00CE472C" w:rsidP="009972BA">
      <w:pPr>
        <w:spacing w:after="0" w:line="240" w:lineRule="auto"/>
        <w:ind w:firstLine="567"/>
        <w:jc w:val="both"/>
        <w:rPr>
          <w:rFonts w:ascii="Times New Roman" w:eastAsia="Calibri" w:hAnsi="Times New Roman" w:cs="Times New Roman"/>
          <w:b/>
          <w:sz w:val="28"/>
          <w:szCs w:val="28"/>
          <w:lang w:eastAsia="ru-RU"/>
        </w:rPr>
      </w:pPr>
    </w:p>
    <w:p w:rsidR="00CE472C" w:rsidRPr="00CE472C" w:rsidRDefault="00CE472C" w:rsidP="009972BA">
      <w:pPr>
        <w:numPr>
          <w:ilvl w:val="0"/>
          <w:numId w:val="5"/>
        </w:numPr>
        <w:spacing w:after="0" w:line="240" w:lineRule="auto"/>
        <w:contextualSpacing/>
        <w:jc w:val="both"/>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СТРУКТУРА И СОДЕРЖАНИЕ ГОСУДАРСТВЕННОЙ ИТОГОВОЙ АТТЕСТАЦИИ</w:t>
      </w:r>
    </w:p>
    <w:p w:rsidR="00CE472C" w:rsidRPr="00CE472C" w:rsidRDefault="00CE472C" w:rsidP="009972BA">
      <w:pPr>
        <w:spacing w:after="0" w:line="240" w:lineRule="auto"/>
        <w:ind w:left="927"/>
        <w:contextualSpacing/>
        <w:jc w:val="both"/>
        <w:rPr>
          <w:rFonts w:ascii="Times New Roman" w:eastAsia="Calibri" w:hAnsi="Times New Roman" w:cs="Times New Roman"/>
          <w:b/>
          <w:sz w:val="28"/>
          <w:szCs w:val="28"/>
          <w:lang w:eastAsia="ru-RU"/>
        </w:rPr>
      </w:pPr>
    </w:p>
    <w:p w:rsidR="00CE472C" w:rsidRPr="00CE472C" w:rsidRDefault="00CE472C" w:rsidP="009972BA">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 xml:space="preserve">3.1 </w:t>
      </w:r>
      <w:r w:rsidRPr="00CE472C">
        <w:rPr>
          <w:rFonts w:ascii="Times New Roman" w:eastAsia="Calibri" w:hAnsi="Times New Roman" w:cs="Times New Roman"/>
          <w:b/>
          <w:sz w:val="28"/>
          <w:szCs w:val="28"/>
          <w:lang w:eastAsia="ru-RU"/>
        </w:rPr>
        <w:t>Вид и сроки проведения государственной итоговой аттестации</w:t>
      </w:r>
      <w:r w:rsidRPr="00CE472C">
        <w:rPr>
          <w:rFonts w:ascii="Times New Roman" w:eastAsia="Calibri" w:hAnsi="Times New Roman" w:cs="Times New Roman"/>
          <w:sz w:val="28"/>
          <w:szCs w:val="28"/>
          <w:lang w:eastAsia="ru-RU"/>
        </w:rPr>
        <w:t>:</w:t>
      </w:r>
    </w:p>
    <w:p w:rsidR="00CE472C" w:rsidRPr="00CE472C" w:rsidRDefault="00CE472C" w:rsidP="009972BA">
      <w:pPr>
        <w:spacing w:after="0" w:line="240" w:lineRule="auto"/>
        <w:ind w:firstLine="567"/>
        <w:jc w:val="both"/>
        <w:rPr>
          <w:rFonts w:ascii="Times New Roman" w:eastAsia="Calibri" w:hAnsi="Times New Roman" w:cs="Times New Roman"/>
          <w:sz w:val="28"/>
          <w:szCs w:val="28"/>
          <w:lang w:eastAsia="ru-RU"/>
        </w:rPr>
      </w:pPr>
    </w:p>
    <w:p w:rsidR="00CE472C" w:rsidRPr="00CE472C" w:rsidRDefault="00CE472C" w:rsidP="009972BA">
      <w:pPr>
        <w:spacing w:after="0" w:line="240" w:lineRule="auto"/>
        <w:ind w:firstLine="567"/>
        <w:jc w:val="both"/>
        <w:rPr>
          <w:rFonts w:ascii="Times New Roman" w:eastAsia="Calibri" w:hAnsi="Times New Roman" w:cs="Times New Roman"/>
          <w:sz w:val="28"/>
          <w:szCs w:val="28"/>
          <w:lang w:eastAsia="ru-RU"/>
        </w:rPr>
      </w:pPr>
      <w:r w:rsidRPr="00CE472C">
        <w:rPr>
          <w:rFonts w:ascii="Times New Roman" w:eastAsia="Calibri" w:hAnsi="Times New Roman" w:cs="Times New Roman"/>
          <w:sz w:val="28"/>
          <w:szCs w:val="28"/>
          <w:lang w:eastAsia="ru-RU"/>
        </w:rPr>
        <w:t>Вид государственной итоговой аттестации – выпускная квалификационная работа.</w:t>
      </w:r>
    </w:p>
    <w:p w:rsidR="002D5BBA" w:rsidRPr="00CE472C" w:rsidRDefault="00CE472C" w:rsidP="002D5BBA">
      <w:pPr>
        <w:spacing w:after="0" w:line="240" w:lineRule="auto"/>
        <w:ind w:firstLine="567"/>
        <w:jc w:val="both"/>
        <w:rPr>
          <w:rFonts w:ascii="Times New Roman" w:eastAsia="Calibri" w:hAnsi="Times New Roman" w:cs="Times New Roman"/>
          <w:b/>
          <w:sz w:val="28"/>
          <w:szCs w:val="28"/>
          <w:lang w:eastAsia="ru-RU"/>
        </w:rPr>
      </w:pPr>
      <w:r w:rsidRPr="00CE472C">
        <w:rPr>
          <w:rFonts w:ascii="Times New Roman" w:eastAsia="Calibri" w:hAnsi="Times New Roman" w:cs="Times New Roman"/>
          <w:sz w:val="28"/>
          <w:szCs w:val="28"/>
          <w:lang w:eastAsia="ru-RU"/>
        </w:rPr>
        <w:t>Объем времени и сроки, отводимые на выполнение выпускной квалификационной работы</w:t>
      </w:r>
      <w:r w:rsidRPr="009972BA">
        <w:rPr>
          <w:rFonts w:ascii="Times New Roman" w:eastAsia="Calibri" w:hAnsi="Times New Roman" w:cs="Times New Roman"/>
          <w:sz w:val="28"/>
          <w:szCs w:val="28"/>
          <w:lang w:eastAsia="ru-RU"/>
        </w:rPr>
        <w:t xml:space="preserve">: </w:t>
      </w:r>
      <w:r w:rsidRPr="009972BA">
        <w:rPr>
          <w:rFonts w:ascii="Times New Roman" w:eastAsia="Calibri" w:hAnsi="Times New Roman" w:cs="Times New Roman"/>
          <w:b/>
          <w:sz w:val="28"/>
          <w:szCs w:val="28"/>
          <w:lang w:eastAsia="ru-RU"/>
        </w:rPr>
        <w:t>4 недели</w:t>
      </w:r>
      <w:r w:rsidR="002D5BBA">
        <w:rPr>
          <w:rFonts w:ascii="Times New Roman" w:eastAsia="Calibri" w:hAnsi="Times New Roman" w:cs="Times New Roman"/>
          <w:b/>
          <w:sz w:val="28"/>
          <w:szCs w:val="28"/>
          <w:lang w:eastAsia="ru-RU"/>
        </w:rPr>
        <w:t xml:space="preserve"> </w:t>
      </w:r>
      <w:r w:rsidR="002D5BBA" w:rsidRPr="009972BA">
        <w:rPr>
          <w:rFonts w:ascii="Times New Roman" w:eastAsia="Calibri" w:hAnsi="Times New Roman" w:cs="Times New Roman"/>
          <w:sz w:val="28"/>
          <w:szCs w:val="28"/>
          <w:lang w:eastAsia="ru-RU"/>
        </w:rPr>
        <w:t xml:space="preserve">(в соответствии с графиком учебного процесса). </w:t>
      </w:r>
    </w:p>
    <w:p w:rsidR="00CE472C" w:rsidRPr="00CE472C" w:rsidRDefault="00CE472C" w:rsidP="009972BA">
      <w:pPr>
        <w:spacing w:after="0" w:line="240" w:lineRule="auto"/>
        <w:ind w:firstLine="567"/>
        <w:jc w:val="both"/>
        <w:rPr>
          <w:rFonts w:ascii="Times New Roman" w:eastAsia="Calibri" w:hAnsi="Times New Roman" w:cs="Times New Roman"/>
          <w:b/>
          <w:sz w:val="28"/>
          <w:szCs w:val="28"/>
          <w:lang w:eastAsia="ru-RU"/>
        </w:rPr>
      </w:pPr>
      <w:r w:rsidRPr="00CE472C">
        <w:rPr>
          <w:rFonts w:ascii="Times New Roman" w:eastAsia="Calibri" w:hAnsi="Times New Roman" w:cs="Times New Roman"/>
          <w:sz w:val="28"/>
          <w:szCs w:val="28"/>
          <w:lang w:eastAsia="ru-RU"/>
        </w:rPr>
        <w:t>Сроки защиты выпускной квалификационной работы</w:t>
      </w:r>
      <w:r w:rsidRPr="009972BA">
        <w:rPr>
          <w:rFonts w:ascii="Times New Roman" w:eastAsia="Calibri" w:hAnsi="Times New Roman" w:cs="Times New Roman"/>
          <w:sz w:val="28"/>
          <w:szCs w:val="28"/>
          <w:lang w:eastAsia="ru-RU"/>
        </w:rPr>
        <w:t xml:space="preserve">: </w:t>
      </w:r>
      <w:r w:rsidRPr="009972BA">
        <w:rPr>
          <w:rFonts w:ascii="Times New Roman" w:eastAsia="Calibri" w:hAnsi="Times New Roman" w:cs="Times New Roman"/>
          <w:b/>
          <w:sz w:val="28"/>
          <w:szCs w:val="28"/>
          <w:lang w:eastAsia="ru-RU"/>
        </w:rPr>
        <w:t>2 недели</w:t>
      </w:r>
      <w:r w:rsidR="009972BA">
        <w:rPr>
          <w:rFonts w:ascii="Times New Roman" w:eastAsia="Calibri" w:hAnsi="Times New Roman" w:cs="Times New Roman"/>
          <w:b/>
          <w:sz w:val="28"/>
          <w:szCs w:val="28"/>
          <w:lang w:eastAsia="ru-RU"/>
        </w:rPr>
        <w:t xml:space="preserve"> </w:t>
      </w:r>
      <w:r w:rsidR="009972BA" w:rsidRPr="009972BA">
        <w:rPr>
          <w:rFonts w:ascii="Times New Roman" w:eastAsia="Calibri" w:hAnsi="Times New Roman" w:cs="Times New Roman"/>
          <w:sz w:val="28"/>
          <w:szCs w:val="28"/>
          <w:lang w:eastAsia="ru-RU"/>
        </w:rPr>
        <w:t>(в соответствии с графиком учебного процесса).</w:t>
      </w:r>
      <w:r w:rsidRPr="009972BA">
        <w:rPr>
          <w:rFonts w:ascii="Times New Roman" w:eastAsia="Calibri" w:hAnsi="Times New Roman" w:cs="Times New Roman"/>
          <w:sz w:val="28"/>
          <w:szCs w:val="28"/>
          <w:lang w:eastAsia="ru-RU"/>
        </w:rPr>
        <w:t xml:space="preserve"> </w:t>
      </w:r>
    </w:p>
    <w:p w:rsidR="00CE472C" w:rsidRPr="00CE472C" w:rsidRDefault="00CE472C" w:rsidP="009972BA">
      <w:pPr>
        <w:spacing w:after="0" w:line="240" w:lineRule="auto"/>
        <w:ind w:firstLine="567"/>
        <w:jc w:val="both"/>
        <w:rPr>
          <w:rFonts w:ascii="Times New Roman" w:eastAsia="Calibri" w:hAnsi="Times New Roman" w:cs="Times New Roman"/>
          <w:b/>
          <w:sz w:val="28"/>
          <w:szCs w:val="28"/>
          <w:lang w:eastAsia="ru-RU"/>
        </w:rPr>
      </w:pPr>
      <w:r w:rsidRPr="00CE472C">
        <w:rPr>
          <w:rFonts w:ascii="Times New Roman" w:eastAsia="Calibri" w:hAnsi="Times New Roman" w:cs="Times New Roman"/>
          <w:b/>
          <w:sz w:val="28"/>
          <w:szCs w:val="28"/>
          <w:lang w:eastAsia="ru-RU"/>
        </w:rPr>
        <w:t>3.2. Содержание государственной итоговой аттестации</w:t>
      </w:r>
    </w:p>
    <w:p w:rsidR="00CE472C" w:rsidRPr="00CE472C" w:rsidRDefault="00CE472C" w:rsidP="009972BA">
      <w:pPr>
        <w:spacing w:after="0" w:line="240" w:lineRule="auto"/>
        <w:ind w:left="567"/>
        <w:contextualSpacing/>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ru-RU"/>
        </w:rPr>
        <w:t xml:space="preserve">3.2.1. Содержание выпускной квалификационной работы </w:t>
      </w:r>
    </w:p>
    <w:p w:rsidR="00CE472C" w:rsidRPr="002D5BBA" w:rsidRDefault="00CE472C" w:rsidP="009972BA">
      <w:pPr>
        <w:spacing w:after="0" w:line="240" w:lineRule="auto"/>
        <w:ind w:firstLine="567"/>
        <w:contextualSpacing/>
        <w:jc w:val="both"/>
        <w:rPr>
          <w:rFonts w:ascii="Times New Roman" w:eastAsia="Calibri" w:hAnsi="Times New Roman" w:cs="Times New Roman"/>
          <w:sz w:val="28"/>
          <w:szCs w:val="28"/>
          <w:lang w:eastAsia="ko-KR"/>
        </w:rPr>
      </w:pPr>
      <w:r w:rsidRPr="002D5BBA">
        <w:rPr>
          <w:rFonts w:ascii="Times New Roman" w:eastAsia="Calibri" w:hAnsi="Times New Roman" w:cs="Times New Roman"/>
          <w:sz w:val="28"/>
          <w:szCs w:val="28"/>
          <w:lang w:eastAsia="ko-KR"/>
        </w:rPr>
        <w:lastRenderedPageBreak/>
        <w:t>Тематика выпускных квалификационных работ</w:t>
      </w:r>
    </w:p>
    <w:p w:rsidR="00CE472C" w:rsidRPr="00CE472C" w:rsidRDefault="00CE472C" w:rsidP="00CE472C">
      <w:pPr>
        <w:spacing w:after="0" w:line="240" w:lineRule="auto"/>
        <w:ind w:firstLine="567"/>
        <w:contextualSpacing/>
        <w:jc w:val="both"/>
        <w:rPr>
          <w:rFonts w:ascii="Times New Roman" w:eastAsia="Calibri" w:hAnsi="Times New Roman" w:cs="Times New Roman"/>
          <w:sz w:val="28"/>
          <w:szCs w:val="28"/>
          <w:lang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4572"/>
        <w:gridCol w:w="4252"/>
      </w:tblGrid>
      <w:tr w:rsidR="00CE472C" w:rsidRPr="00CE472C" w:rsidTr="001B382A">
        <w:tc>
          <w:tcPr>
            <w:tcW w:w="923" w:type="dxa"/>
          </w:tcPr>
          <w:p w:rsidR="00CE472C" w:rsidRPr="00CE472C" w:rsidRDefault="00CE472C" w:rsidP="009972BA">
            <w:pPr>
              <w:spacing w:after="0" w:line="240" w:lineRule="auto"/>
              <w:contextualSpacing/>
              <w:jc w:val="center"/>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w:t>
            </w:r>
          </w:p>
        </w:tc>
        <w:tc>
          <w:tcPr>
            <w:tcW w:w="4572" w:type="dxa"/>
          </w:tcPr>
          <w:p w:rsidR="00CE472C" w:rsidRPr="00CE472C" w:rsidRDefault="00CE472C" w:rsidP="009972BA">
            <w:pPr>
              <w:spacing w:after="0" w:line="240" w:lineRule="auto"/>
              <w:contextualSpacing/>
              <w:jc w:val="center"/>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Тема выпускной квалификационной работы</w:t>
            </w:r>
          </w:p>
        </w:tc>
        <w:tc>
          <w:tcPr>
            <w:tcW w:w="4252" w:type="dxa"/>
          </w:tcPr>
          <w:p w:rsidR="00CE472C" w:rsidRPr="00CE472C" w:rsidRDefault="00CE472C" w:rsidP="009972BA">
            <w:pPr>
              <w:spacing w:after="0" w:line="240" w:lineRule="auto"/>
              <w:contextualSpacing/>
              <w:jc w:val="center"/>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 xml:space="preserve">Наименование профессиональных модулей, </w:t>
            </w:r>
          </w:p>
          <w:p w:rsidR="00CE472C" w:rsidRPr="00CE472C" w:rsidRDefault="00CE472C" w:rsidP="009972BA">
            <w:pPr>
              <w:spacing w:after="0" w:line="240" w:lineRule="auto"/>
              <w:contextualSpacing/>
              <w:jc w:val="center"/>
              <w:rPr>
                <w:rFonts w:ascii="Times New Roman" w:eastAsia="Calibri" w:hAnsi="Times New Roman" w:cs="Times New Roman"/>
                <w:sz w:val="24"/>
                <w:szCs w:val="24"/>
                <w:lang w:eastAsia="ko-KR"/>
              </w:rPr>
            </w:pPr>
            <w:proofErr w:type="gramStart"/>
            <w:r w:rsidRPr="00CE472C">
              <w:rPr>
                <w:rFonts w:ascii="Times New Roman" w:eastAsia="Calibri" w:hAnsi="Times New Roman" w:cs="Times New Roman"/>
                <w:sz w:val="24"/>
                <w:szCs w:val="24"/>
                <w:lang w:eastAsia="ko-KR"/>
              </w:rPr>
              <w:t>отражаемых</w:t>
            </w:r>
            <w:proofErr w:type="gramEnd"/>
            <w:r w:rsidRPr="00CE472C">
              <w:rPr>
                <w:rFonts w:ascii="Times New Roman" w:eastAsia="Calibri" w:hAnsi="Times New Roman" w:cs="Times New Roman"/>
                <w:sz w:val="24"/>
                <w:szCs w:val="24"/>
                <w:lang w:eastAsia="ko-KR"/>
              </w:rPr>
              <w:t xml:space="preserve"> в работе</w:t>
            </w:r>
          </w:p>
        </w:tc>
      </w:tr>
      <w:tr w:rsidR="00CE472C" w:rsidRPr="00CE472C" w:rsidTr="009972BA">
        <w:trPr>
          <w:trHeight w:val="1513"/>
        </w:trPr>
        <w:tc>
          <w:tcPr>
            <w:tcW w:w="923" w:type="dxa"/>
          </w:tcPr>
          <w:p w:rsidR="00CE472C" w:rsidRPr="00CE472C" w:rsidRDefault="00CE472C" w:rsidP="009972BA">
            <w:pPr>
              <w:numPr>
                <w:ilvl w:val="0"/>
                <w:numId w:val="3"/>
              </w:numPr>
              <w:spacing w:after="0" w:line="240" w:lineRule="auto"/>
              <w:contextualSpacing/>
              <w:rPr>
                <w:rFonts w:ascii="Times New Roman" w:eastAsia="Calibri" w:hAnsi="Times New Roman" w:cs="Times New Roman"/>
                <w:sz w:val="24"/>
                <w:szCs w:val="24"/>
                <w:lang w:eastAsia="ko-KR"/>
              </w:rPr>
            </w:pPr>
          </w:p>
        </w:tc>
        <w:tc>
          <w:tcPr>
            <w:tcW w:w="4572" w:type="dxa"/>
          </w:tcPr>
          <w:p w:rsidR="00CE472C" w:rsidRPr="00CE472C" w:rsidRDefault="00CE472C" w:rsidP="009972BA">
            <w:pPr>
              <w:spacing w:after="0" w:line="240" w:lineRule="auto"/>
              <w:rPr>
                <w:rFonts w:ascii="Times New Roman" w:eastAsia="Calibri" w:hAnsi="Times New Roman" w:cs="Times New Roman"/>
                <w:sz w:val="24"/>
                <w:szCs w:val="24"/>
                <w:highlight w:val="yellow"/>
                <w:lang w:eastAsia="ko-KR"/>
              </w:rPr>
            </w:pPr>
            <w:r w:rsidRPr="00CE472C">
              <w:rPr>
                <w:rFonts w:ascii="Times New Roman" w:eastAsia="Calibri" w:hAnsi="Times New Roman" w:cs="Times New Roman"/>
                <w:color w:val="555555"/>
                <w:sz w:val="24"/>
                <w:szCs w:val="24"/>
              </w:rPr>
              <w:t xml:space="preserve">Анализ организации документационного обеспечения управления коммерческой организации и его совершенствование </w:t>
            </w:r>
            <w:r w:rsidRPr="00CE472C">
              <w:rPr>
                <w:rFonts w:ascii="Times New Roman" w:eastAsia="Calibri" w:hAnsi="Times New Roman" w:cs="Times New Roman"/>
                <w:iCs/>
                <w:color w:val="555555"/>
                <w:sz w:val="24"/>
                <w:szCs w:val="24"/>
              </w:rPr>
              <w:t>(на примере конкретной коммерческой организации).</w:t>
            </w:r>
          </w:p>
        </w:tc>
        <w:tc>
          <w:tcPr>
            <w:tcW w:w="4252" w:type="dxa"/>
          </w:tcPr>
          <w:p w:rsidR="00CE472C" w:rsidRPr="00CE472C" w:rsidRDefault="00CE472C" w:rsidP="009972BA">
            <w:pPr>
              <w:widowControl w:val="0"/>
              <w:autoSpaceDE w:val="0"/>
              <w:autoSpaceDN w:val="0"/>
              <w:adjustRightInd w:val="0"/>
              <w:spacing w:after="0"/>
              <w:rPr>
                <w:rFonts w:ascii="Times New Roman" w:eastAsia="Calibri" w:hAnsi="Times New Roman" w:cs="Times New Roman"/>
                <w:sz w:val="24"/>
                <w:szCs w:val="24"/>
                <w:highlight w:val="yellow"/>
                <w:lang w:eastAsia="ko-KR"/>
              </w:rPr>
            </w:pPr>
            <w:r w:rsidRPr="00CE472C">
              <w:rPr>
                <w:rFonts w:ascii="Times New Roman" w:eastAsia="Calibri" w:hAnsi="Times New Roman" w:cs="Times New Roman"/>
                <w:sz w:val="24"/>
                <w:szCs w:val="24"/>
                <w:lang w:eastAsia="ko-KR"/>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numPr>
                <w:ilvl w:val="0"/>
                <w:numId w:val="3"/>
              </w:numPr>
              <w:spacing w:after="0" w:line="240" w:lineRule="auto"/>
              <w:contextualSpacing/>
              <w:rPr>
                <w:rFonts w:ascii="Times New Roman" w:eastAsia="Calibri" w:hAnsi="Times New Roman" w:cs="Times New Roman"/>
                <w:sz w:val="24"/>
                <w:szCs w:val="24"/>
                <w:lang w:eastAsia="ko-KR"/>
              </w:rPr>
            </w:pPr>
          </w:p>
        </w:tc>
        <w:tc>
          <w:tcPr>
            <w:tcW w:w="4572" w:type="dxa"/>
          </w:tcPr>
          <w:p w:rsidR="00CE472C" w:rsidRPr="00CE472C" w:rsidRDefault="00CE472C" w:rsidP="009972BA">
            <w:pPr>
              <w:spacing w:after="0" w:line="240" w:lineRule="auto"/>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 xml:space="preserve">Анализ постановки документационного обеспечения управления учреждения, организации и направления его совершенствования </w:t>
            </w:r>
            <w:r w:rsidRPr="00CE472C">
              <w:rPr>
                <w:rFonts w:ascii="Times New Roman" w:eastAsia="Times New Roman" w:hAnsi="Times New Roman" w:cs="Times New Roman"/>
                <w:iCs/>
                <w:color w:val="555555"/>
                <w:sz w:val="24"/>
                <w:szCs w:val="24"/>
                <w:lang w:eastAsia="ru-RU"/>
              </w:rPr>
              <w:t>(на примере конкретного государственного учреждения, организации).</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numPr>
                <w:ilvl w:val="0"/>
                <w:numId w:val="3"/>
              </w:numPr>
              <w:spacing w:after="0" w:line="240" w:lineRule="auto"/>
              <w:contextualSpacing/>
              <w:rPr>
                <w:rFonts w:ascii="Times New Roman" w:eastAsia="Calibri" w:hAnsi="Times New Roman" w:cs="Times New Roman"/>
                <w:sz w:val="24"/>
                <w:szCs w:val="24"/>
                <w:lang w:eastAsia="ko-KR"/>
              </w:rPr>
            </w:pPr>
          </w:p>
        </w:tc>
        <w:tc>
          <w:tcPr>
            <w:tcW w:w="4572" w:type="dxa"/>
          </w:tcPr>
          <w:p w:rsidR="00CE472C" w:rsidRPr="00CE472C" w:rsidRDefault="00CE472C" w:rsidP="009972BA">
            <w:pPr>
              <w:spacing w:after="0" w:line="240" w:lineRule="auto"/>
              <w:rPr>
                <w:rFonts w:ascii="Times New Roman" w:eastAsia="Calibri" w:hAnsi="Times New Roman" w:cs="Times New Roman"/>
                <w:sz w:val="24"/>
                <w:szCs w:val="24"/>
                <w:highlight w:val="yellow"/>
                <w:lang w:eastAsia="ko-KR"/>
              </w:rPr>
            </w:pPr>
            <w:r w:rsidRPr="00CE472C">
              <w:rPr>
                <w:rFonts w:ascii="Times New Roman" w:eastAsia="Calibri" w:hAnsi="Times New Roman" w:cs="Times New Roman"/>
                <w:sz w:val="24"/>
                <w:szCs w:val="24"/>
                <w:lang w:eastAsia="ko-KR"/>
              </w:rPr>
              <w:t>Анализ документирования основной деятельности организации и направления его совершенствования (на примере организаций любой организационно-правовой формы).</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numPr>
                <w:ilvl w:val="0"/>
                <w:numId w:val="3"/>
              </w:numPr>
              <w:spacing w:after="0" w:line="240" w:lineRule="auto"/>
              <w:contextualSpacing/>
              <w:rPr>
                <w:rFonts w:ascii="Times New Roman" w:eastAsia="Calibri" w:hAnsi="Times New Roman" w:cs="Times New Roman"/>
                <w:sz w:val="24"/>
                <w:szCs w:val="24"/>
                <w:lang w:eastAsia="ko-KR"/>
              </w:rPr>
            </w:pP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 xml:space="preserve">Организация документационного обеспечения деятельности службы кадров и направления его совершенствования </w:t>
            </w:r>
            <w:r w:rsidRPr="00CE472C">
              <w:rPr>
                <w:rFonts w:ascii="Times New Roman" w:eastAsia="Times New Roman" w:hAnsi="Times New Roman" w:cs="Times New Roman"/>
                <w:iCs/>
                <w:color w:val="555555"/>
                <w:sz w:val="24"/>
                <w:szCs w:val="24"/>
                <w:lang w:eastAsia="ru-RU"/>
              </w:rPr>
              <w:t>(на примере конкретной организации).</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numPr>
                <w:ilvl w:val="0"/>
                <w:numId w:val="3"/>
              </w:numPr>
              <w:spacing w:after="0" w:line="240" w:lineRule="auto"/>
              <w:contextualSpacing/>
              <w:rPr>
                <w:rFonts w:ascii="Times New Roman" w:eastAsia="Calibri" w:hAnsi="Times New Roman" w:cs="Times New Roman"/>
                <w:sz w:val="24"/>
                <w:szCs w:val="24"/>
                <w:lang w:eastAsia="ko-KR"/>
              </w:rPr>
            </w:pPr>
          </w:p>
        </w:tc>
        <w:tc>
          <w:tcPr>
            <w:tcW w:w="4572" w:type="dxa"/>
          </w:tcPr>
          <w:p w:rsidR="00CE472C" w:rsidRPr="00CE472C" w:rsidRDefault="00CE472C" w:rsidP="009972BA">
            <w:pPr>
              <w:spacing w:after="0" w:line="240" w:lineRule="auto"/>
              <w:rPr>
                <w:rFonts w:ascii="Times New Roman" w:eastAsia="Times New Roman" w:hAnsi="Times New Roman" w:cs="Times New Roman"/>
                <w:iCs/>
                <w:color w:val="555555"/>
                <w:sz w:val="24"/>
                <w:szCs w:val="24"/>
                <w:lang w:eastAsia="ru-RU"/>
              </w:rPr>
            </w:pPr>
            <w:r w:rsidRPr="00CE472C">
              <w:rPr>
                <w:rFonts w:ascii="Times New Roman" w:eastAsia="Times New Roman" w:hAnsi="Times New Roman" w:cs="Times New Roman"/>
                <w:color w:val="555555"/>
                <w:sz w:val="24"/>
                <w:szCs w:val="24"/>
                <w:lang w:eastAsia="ru-RU"/>
              </w:rPr>
              <w:t xml:space="preserve">Документирование деятельности кадровой службы и направления его совершенствования </w:t>
            </w:r>
            <w:r w:rsidRPr="00CE472C">
              <w:rPr>
                <w:rFonts w:ascii="Times New Roman" w:eastAsia="Times New Roman" w:hAnsi="Times New Roman" w:cs="Times New Roman"/>
                <w:iCs/>
                <w:color w:val="555555"/>
                <w:sz w:val="24"/>
                <w:szCs w:val="24"/>
                <w:lang w:eastAsia="ru-RU"/>
              </w:rPr>
              <w:t>(на примере конкретной организации).</w:t>
            </w:r>
          </w:p>
          <w:p w:rsidR="00CE472C" w:rsidRPr="00CE472C" w:rsidRDefault="00CE472C" w:rsidP="009972BA">
            <w:pPr>
              <w:spacing w:after="0" w:line="240" w:lineRule="auto"/>
              <w:rPr>
                <w:rFonts w:ascii="Times New Roman" w:eastAsia="Calibri" w:hAnsi="Times New Roman" w:cs="Times New Roman"/>
                <w:sz w:val="24"/>
                <w:szCs w:val="24"/>
                <w:highlight w:val="yellow"/>
                <w:lang w:eastAsia="ko-KR"/>
              </w:rPr>
            </w:pP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6.</w:t>
            </w:r>
          </w:p>
        </w:tc>
        <w:tc>
          <w:tcPr>
            <w:tcW w:w="4572" w:type="dxa"/>
          </w:tcPr>
          <w:p w:rsidR="00CE472C" w:rsidRPr="00CE472C" w:rsidRDefault="00CE472C" w:rsidP="009972BA">
            <w:pPr>
              <w:spacing w:after="0" w:line="240" w:lineRule="auto"/>
              <w:rPr>
                <w:rFonts w:ascii="Times New Roman" w:eastAsia="Times New Roman" w:hAnsi="Times New Roman" w:cs="Times New Roman"/>
                <w:color w:val="555555"/>
                <w:sz w:val="24"/>
                <w:szCs w:val="24"/>
                <w:lang w:eastAsia="ru-RU"/>
              </w:rPr>
            </w:pPr>
            <w:r w:rsidRPr="00CE472C">
              <w:rPr>
                <w:rFonts w:ascii="Times New Roman" w:eastAsia="Times New Roman" w:hAnsi="Times New Roman" w:cs="Times New Roman"/>
                <w:color w:val="555555"/>
                <w:sz w:val="24"/>
                <w:szCs w:val="24"/>
                <w:lang w:eastAsia="ru-RU"/>
              </w:rPr>
              <w:t>Внутренняя регламентация организации делопроизводства в конкретной организации.</w:t>
            </w:r>
          </w:p>
          <w:p w:rsidR="00CE472C" w:rsidRPr="00CE472C" w:rsidRDefault="00CE472C" w:rsidP="009972BA">
            <w:pPr>
              <w:spacing w:after="0" w:line="240" w:lineRule="auto"/>
              <w:rPr>
                <w:rFonts w:ascii="Times New Roman" w:eastAsia="Calibri" w:hAnsi="Times New Roman" w:cs="Times New Roman"/>
                <w:sz w:val="24"/>
                <w:szCs w:val="24"/>
                <w:highlight w:val="yellow"/>
                <w:lang w:eastAsia="ko-KR"/>
              </w:rPr>
            </w:pP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7.</w:t>
            </w:r>
          </w:p>
        </w:tc>
        <w:tc>
          <w:tcPr>
            <w:tcW w:w="4572" w:type="dxa"/>
          </w:tcPr>
          <w:p w:rsidR="00CE472C" w:rsidRPr="00CE472C" w:rsidRDefault="00CE472C" w:rsidP="009972BA">
            <w:pPr>
              <w:spacing w:after="0" w:line="240" w:lineRule="auto"/>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 xml:space="preserve">Автоматизация системы делопроизводства </w:t>
            </w:r>
            <w:r w:rsidRPr="00CE472C">
              <w:rPr>
                <w:rFonts w:ascii="Times New Roman" w:eastAsia="Times New Roman" w:hAnsi="Times New Roman" w:cs="Times New Roman"/>
                <w:iCs/>
                <w:color w:val="555555"/>
                <w:sz w:val="24"/>
                <w:szCs w:val="24"/>
                <w:lang w:eastAsia="ru-RU"/>
              </w:rPr>
              <w:t>(на примере конкретной организации).</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8.</w:t>
            </w: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ru-RU"/>
              </w:rPr>
            </w:pPr>
            <w:r w:rsidRPr="00CE472C">
              <w:rPr>
                <w:rFonts w:ascii="Times New Roman" w:eastAsia="Times New Roman" w:hAnsi="Times New Roman" w:cs="Times New Roman"/>
                <w:color w:val="555555"/>
                <w:sz w:val="24"/>
                <w:szCs w:val="24"/>
                <w:lang w:eastAsia="ru-RU"/>
              </w:rPr>
              <w:t xml:space="preserve">Использование новых информационных технологий в информационно-документационном обеспечении управления </w:t>
            </w:r>
            <w:r w:rsidRPr="00CE472C">
              <w:rPr>
                <w:rFonts w:ascii="Times New Roman" w:eastAsia="Times New Roman" w:hAnsi="Times New Roman" w:cs="Times New Roman"/>
                <w:iCs/>
                <w:color w:val="555555"/>
                <w:sz w:val="24"/>
                <w:szCs w:val="24"/>
                <w:lang w:eastAsia="ru-RU"/>
              </w:rPr>
              <w:t>(на конкретном примере).</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9.</w:t>
            </w:r>
          </w:p>
        </w:tc>
        <w:tc>
          <w:tcPr>
            <w:tcW w:w="4572" w:type="dxa"/>
          </w:tcPr>
          <w:p w:rsidR="00CE472C" w:rsidRPr="00CE472C" w:rsidRDefault="00CE472C" w:rsidP="009972BA">
            <w:pPr>
              <w:spacing w:after="0" w:line="240" w:lineRule="auto"/>
              <w:rPr>
                <w:rFonts w:ascii="Times New Roman" w:eastAsia="Times New Roman" w:hAnsi="Times New Roman" w:cs="Times New Roman"/>
                <w:color w:val="FFFFFF"/>
                <w:sz w:val="24"/>
                <w:szCs w:val="24"/>
                <w:highlight w:val="yellow"/>
                <w:lang w:eastAsia="ru-RU"/>
              </w:rPr>
            </w:pPr>
            <w:r w:rsidRPr="00CE472C">
              <w:rPr>
                <w:rFonts w:ascii="Times New Roman" w:eastAsia="Times New Roman" w:hAnsi="Times New Roman" w:cs="Times New Roman"/>
                <w:color w:val="555555"/>
                <w:sz w:val="24"/>
                <w:szCs w:val="24"/>
                <w:lang w:eastAsia="ru-RU"/>
              </w:rPr>
              <w:t xml:space="preserve">Документационное обеспечение управленческой деятельности в условиях применения автоматизированных технологий </w:t>
            </w:r>
            <w:r w:rsidRPr="00CE472C">
              <w:rPr>
                <w:rFonts w:ascii="Times New Roman" w:eastAsia="Times New Roman" w:hAnsi="Times New Roman" w:cs="Times New Roman"/>
                <w:iCs/>
                <w:color w:val="555555"/>
                <w:sz w:val="24"/>
                <w:szCs w:val="24"/>
                <w:lang w:eastAsia="ru-RU"/>
              </w:rPr>
              <w:t>(на примере конкретной организации).</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lastRenderedPageBreak/>
              <w:t>10.</w:t>
            </w:r>
          </w:p>
        </w:tc>
        <w:tc>
          <w:tcPr>
            <w:tcW w:w="4572" w:type="dxa"/>
          </w:tcPr>
          <w:p w:rsidR="00CE472C" w:rsidRPr="00CE472C" w:rsidRDefault="00CE472C" w:rsidP="009972BA">
            <w:pPr>
              <w:spacing w:after="0" w:line="240" w:lineRule="auto"/>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Анализ документационного и информационного обеспечения управления организации и разработка предложений по его совершенствованию (</w:t>
            </w:r>
            <w:r w:rsidRPr="00CE472C">
              <w:rPr>
                <w:rFonts w:ascii="Times New Roman" w:eastAsia="Times New Roman" w:hAnsi="Times New Roman" w:cs="Times New Roman"/>
                <w:iCs/>
                <w:color w:val="555555"/>
                <w:sz w:val="24"/>
                <w:szCs w:val="24"/>
                <w:lang w:eastAsia="ru-RU"/>
              </w:rPr>
              <w:t>на конкретном примере).</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 xml:space="preserve">11. </w:t>
            </w: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ru-RU"/>
              </w:rPr>
            </w:pPr>
            <w:r w:rsidRPr="00CE472C">
              <w:rPr>
                <w:rFonts w:ascii="Times New Roman" w:eastAsia="Times New Roman" w:hAnsi="Times New Roman" w:cs="Times New Roman"/>
                <w:color w:val="555555"/>
                <w:sz w:val="24"/>
                <w:szCs w:val="24"/>
                <w:lang w:eastAsia="ru-RU"/>
              </w:rPr>
              <w:t>Совершенствование документационного обеспечения управления с применением новых информационных технологий (</w:t>
            </w:r>
            <w:r w:rsidRPr="00CE472C">
              <w:rPr>
                <w:rFonts w:ascii="Times New Roman" w:eastAsia="Times New Roman" w:hAnsi="Times New Roman" w:cs="Times New Roman"/>
                <w:iCs/>
                <w:color w:val="555555"/>
                <w:sz w:val="24"/>
                <w:szCs w:val="24"/>
                <w:lang w:eastAsia="ru-RU"/>
              </w:rPr>
              <w:t>на примере конкретной организации).</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rPr>
          <w:trHeight w:val="747"/>
        </w:trPr>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12.</w:t>
            </w:r>
          </w:p>
        </w:tc>
        <w:tc>
          <w:tcPr>
            <w:tcW w:w="4572" w:type="dxa"/>
          </w:tcPr>
          <w:p w:rsidR="00CE472C" w:rsidRPr="00CE472C" w:rsidRDefault="00CE472C" w:rsidP="009972BA">
            <w:pPr>
              <w:spacing w:after="0" w:line="240" w:lineRule="auto"/>
              <w:rPr>
                <w:rFonts w:ascii="Times New Roman" w:eastAsia="Times New Roman" w:hAnsi="Times New Roman" w:cs="Times New Roman"/>
                <w:sz w:val="24"/>
                <w:szCs w:val="24"/>
                <w:highlight w:val="yellow"/>
                <w:lang w:eastAsia="ru-RU"/>
              </w:rPr>
            </w:pPr>
            <w:r w:rsidRPr="00CE472C">
              <w:rPr>
                <w:rFonts w:ascii="Times New Roman" w:eastAsia="Times New Roman" w:hAnsi="Times New Roman" w:cs="Times New Roman"/>
                <w:color w:val="555555"/>
                <w:sz w:val="24"/>
                <w:szCs w:val="24"/>
                <w:lang w:eastAsia="ru-RU"/>
              </w:rPr>
              <w:t>Разработка системы электронного документооборота организации (</w:t>
            </w:r>
            <w:r w:rsidRPr="00CE472C">
              <w:rPr>
                <w:rFonts w:ascii="Times New Roman" w:eastAsia="Times New Roman" w:hAnsi="Times New Roman" w:cs="Times New Roman"/>
                <w:iCs/>
                <w:color w:val="555555"/>
                <w:sz w:val="24"/>
                <w:szCs w:val="24"/>
                <w:lang w:eastAsia="ru-RU"/>
              </w:rPr>
              <w:t>на конкретном примере).</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rPr>
          <w:trHeight w:val="746"/>
        </w:trPr>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13.</w:t>
            </w: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ru-RU"/>
              </w:rPr>
            </w:pPr>
            <w:r w:rsidRPr="00CE472C">
              <w:rPr>
                <w:rFonts w:ascii="Times New Roman" w:eastAsia="Times New Roman" w:hAnsi="Times New Roman" w:cs="Times New Roman"/>
                <w:color w:val="555555"/>
                <w:sz w:val="24"/>
                <w:szCs w:val="24"/>
                <w:lang w:eastAsia="ru-RU"/>
              </w:rPr>
              <w:t>Исследование технологических аспектов использования в управлении электронных документов (</w:t>
            </w:r>
            <w:r w:rsidRPr="00CE472C">
              <w:rPr>
                <w:rFonts w:ascii="Times New Roman" w:eastAsia="Times New Roman" w:hAnsi="Times New Roman" w:cs="Times New Roman"/>
                <w:iCs/>
                <w:color w:val="555555"/>
                <w:sz w:val="24"/>
                <w:szCs w:val="24"/>
                <w:lang w:eastAsia="ru-RU"/>
              </w:rPr>
              <w:t>на примере конкретной организации)</w:t>
            </w:r>
            <w:r w:rsidRPr="00CE472C">
              <w:rPr>
                <w:rFonts w:ascii="Times New Roman" w:eastAsia="Times New Roman" w:hAnsi="Times New Roman" w:cs="Times New Roman"/>
                <w:color w:val="555555"/>
                <w:sz w:val="24"/>
                <w:szCs w:val="24"/>
                <w:lang w:eastAsia="ru-RU"/>
              </w:rPr>
              <w:t>.</w:t>
            </w:r>
            <w:r w:rsidRPr="00CE472C">
              <w:rPr>
                <w:rFonts w:ascii="Times New Roman" w:eastAsia="Times New Roman" w:hAnsi="Times New Roman" w:cs="Times New Roman"/>
                <w:sz w:val="24"/>
                <w:szCs w:val="24"/>
                <w:highlight w:val="yellow"/>
                <w:lang w:eastAsia="ru-RU"/>
              </w:rPr>
              <w:t xml:space="preserve"> </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14.</w:t>
            </w: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ru-RU"/>
              </w:rPr>
            </w:pPr>
            <w:r w:rsidRPr="00CE472C">
              <w:rPr>
                <w:rFonts w:ascii="Times New Roman" w:eastAsia="Times New Roman" w:hAnsi="Times New Roman" w:cs="Times New Roman"/>
                <w:color w:val="555555"/>
                <w:sz w:val="24"/>
                <w:szCs w:val="24"/>
                <w:lang w:eastAsia="ru-RU"/>
              </w:rPr>
              <w:t>Вопросы документирования и работы с документами в нормативно-правовых актах Российской Федерации о государственной военной службе.</w:t>
            </w:r>
          </w:p>
        </w:tc>
        <w:tc>
          <w:tcPr>
            <w:tcW w:w="4252" w:type="dxa"/>
          </w:tcPr>
          <w:p w:rsidR="001B382A" w:rsidRPr="001B382A" w:rsidRDefault="00CE472C" w:rsidP="009972BA">
            <w:pPr>
              <w:spacing w:after="0"/>
              <w:rPr>
                <w:rFonts w:ascii="Times New Roman" w:eastAsia="Calibri" w:hAnsi="Times New Roman" w:cs="Times New Roman"/>
                <w:sz w:val="24"/>
                <w:szCs w:val="24"/>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15.</w:t>
            </w:r>
          </w:p>
        </w:tc>
        <w:tc>
          <w:tcPr>
            <w:tcW w:w="4572" w:type="dxa"/>
          </w:tcPr>
          <w:p w:rsidR="00CE472C" w:rsidRPr="001B382A" w:rsidRDefault="00CE472C" w:rsidP="009972BA">
            <w:pPr>
              <w:spacing w:after="0" w:line="240" w:lineRule="auto"/>
              <w:ind w:left="67"/>
              <w:rPr>
                <w:rFonts w:ascii="Times New Roman" w:eastAsia="Times New Roman" w:hAnsi="Times New Roman" w:cs="Times New Roman"/>
                <w:iCs/>
                <w:color w:val="555555"/>
                <w:sz w:val="24"/>
                <w:szCs w:val="24"/>
                <w:lang w:eastAsia="ru-RU"/>
              </w:rPr>
            </w:pPr>
            <w:r w:rsidRPr="00CE472C">
              <w:rPr>
                <w:rFonts w:ascii="Times New Roman" w:eastAsia="Times New Roman" w:hAnsi="Times New Roman" w:cs="Times New Roman"/>
                <w:color w:val="555555"/>
                <w:sz w:val="24"/>
                <w:szCs w:val="24"/>
                <w:lang w:eastAsia="ru-RU"/>
              </w:rPr>
              <w:t xml:space="preserve">Вопросы документирования и работы с документами в нормативно-правовых актах Российской Федерации о прохождении службы в органах внутренних дел </w:t>
            </w:r>
            <w:r w:rsidRPr="00CE472C">
              <w:rPr>
                <w:rFonts w:ascii="Times New Roman" w:eastAsia="Times New Roman" w:hAnsi="Times New Roman" w:cs="Times New Roman"/>
                <w:iCs/>
                <w:color w:val="555555"/>
                <w:sz w:val="24"/>
                <w:szCs w:val="24"/>
                <w:lang w:eastAsia="ru-RU"/>
              </w:rPr>
              <w:t>(на примере органов внутренних дел).</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w:t>
            </w:r>
            <w:r w:rsidR="001B382A">
              <w:rPr>
                <w:rFonts w:ascii="Times New Roman" w:eastAsia="Calibri" w:hAnsi="Times New Roman" w:cs="Times New Roman"/>
                <w:sz w:val="24"/>
                <w:szCs w:val="24"/>
                <w:lang w:eastAsia="ru-RU"/>
              </w:rPr>
              <w:t xml:space="preserve"> </w:t>
            </w:r>
            <w:r w:rsidRPr="00CE472C">
              <w:rPr>
                <w:rFonts w:ascii="Times New Roman" w:eastAsia="Calibri" w:hAnsi="Times New Roman" w:cs="Times New Roman"/>
                <w:sz w:val="24"/>
                <w:szCs w:val="24"/>
                <w:lang w:eastAsia="ru-RU"/>
              </w:rPr>
              <w:t>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16.</w:t>
            </w:r>
          </w:p>
        </w:tc>
        <w:tc>
          <w:tcPr>
            <w:tcW w:w="457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color w:val="555555"/>
                <w:sz w:val="24"/>
                <w:szCs w:val="24"/>
              </w:rPr>
              <w:t>Организация работы канцелярии государственного учреждения</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17.</w:t>
            </w: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 xml:space="preserve">Организационно-правовое и документационное обеспечение управления муниципального органа </w:t>
            </w:r>
            <w:r w:rsidRPr="00CE472C">
              <w:rPr>
                <w:rFonts w:ascii="Times New Roman" w:eastAsia="Times New Roman" w:hAnsi="Times New Roman" w:cs="Times New Roman"/>
                <w:iCs/>
                <w:color w:val="555555"/>
                <w:sz w:val="24"/>
                <w:szCs w:val="24"/>
                <w:lang w:eastAsia="ru-RU"/>
              </w:rPr>
              <w:t>(на конкретном примере)</w:t>
            </w:r>
            <w:r w:rsidRPr="00CE472C">
              <w:rPr>
                <w:rFonts w:ascii="Times New Roman" w:eastAsia="Times New Roman" w:hAnsi="Times New Roman" w:cs="Times New Roman"/>
                <w:color w:val="555555"/>
                <w:sz w:val="24"/>
                <w:szCs w:val="24"/>
                <w:lang w:eastAsia="ru-RU"/>
              </w:rPr>
              <w:t>.</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18.</w:t>
            </w:r>
          </w:p>
        </w:tc>
        <w:tc>
          <w:tcPr>
            <w:tcW w:w="4572" w:type="dxa"/>
          </w:tcPr>
          <w:p w:rsidR="00CE472C" w:rsidRPr="00CE472C" w:rsidRDefault="00CE472C" w:rsidP="009972BA">
            <w:pPr>
              <w:spacing w:after="0" w:line="240" w:lineRule="auto"/>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Вопросы документирования создания и деятельности акционерных обществ в нормативно-правовых актах Российской Федерации.</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CE472C" w:rsidRPr="00CE472C" w:rsidTr="001B382A">
        <w:tc>
          <w:tcPr>
            <w:tcW w:w="923" w:type="dxa"/>
          </w:tcPr>
          <w:p w:rsidR="00CE472C" w:rsidRPr="00CE472C" w:rsidRDefault="00CE472C" w:rsidP="009972BA">
            <w:pPr>
              <w:spacing w:after="0" w:line="240" w:lineRule="auto"/>
              <w:ind w:left="360"/>
              <w:contextualSpacing/>
              <w:rPr>
                <w:rFonts w:ascii="Times New Roman" w:eastAsia="Calibri" w:hAnsi="Times New Roman" w:cs="Times New Roman"/>
                <w:sz w:val="24"/>
                <w:szCs w:val="24"/>
                <w:lang w:eastAsia="ko-KR"/>
              </w:rPr>
            </w:pPr>
            <w:r w:rsidRPr="00CE472C">
              <w:rPr>
                <w:rFonts w:ascii="Times New Roman" w:eastAsia="Calibri" w:hAnsi="Times New Roman" w:cs="Times New Roman"/>
                <w:sz w:val="24"/>
                <w:szCs w:val="24"/>
                <w:lang w:eastAsia="ko-KR"/>
              </w:rPr>
              <w:t>19.</w:t>
            </w:r>
          </w:p>
        </w:tc>
        <w:tc>
          <w:tcPr>
            <w:tcW w:w="4572" w:type="dxa"/>
          </w:tcPr>
          <w:p w:rsidR="00CE472C" w:rsidRPr="00CE472C" w:rsidRDefault="00CE472C" w:rsidP="009972BA">
            <w:pPr>
              <w:spacing w:after="0" w:line="240" w:lineRule="auto"/>
              <w:ind w:left="67"/>
              <w:rPr>
                <w:rFonts w:ascii="Times New Roman" w:eastAsia="Times New Roman" w:hAnsi="Times New Roman" w:cs="Times New Roman"/>
                <w:sz w:val="24"/>
                <w:szCs w:val="24"/>
                <w:highlight w:val="yellow"/>
                <w:lang w:eastAsia="ko-KR"/>
              </w:rPr>
            </w:pPr>
            <w:r w:rsidRPr="00CE472C">
              <w:rPr>
                <w:rFonts w:ascii="Times New Roman" w:eastAsia="Times New Roman" w:hAnsi="Times New Roman" w:cs="Times New Roman"/>
                <w:color w:val="555555"/>
                <w:sz w:val="24"/>
                <w:szCs w:val="24"/>
                <w:lang w:eastAsia="ru-RU"/>
              </w:rPr>
              <w:t xml:space="preserve">Документационное обеспечение деятельности общественных объединений </w:t>
            </w:r>
            <w:r w:rsidRPr="00CE472C">
              <w:rPr>
                <w:rFonts w:ascii="Times New Roman" w:eastAsia="Times New Roman" w:hAnsi="Times New Roman" w:cs="Times New Roman"/>
                <w:iCs/>
                <w:color w:val="555555"/>
                <w:sz w:val="24"/>
                <w:szCs w:val="24"/>
                <w:lang w:eastAsia="ru-RU"/>
              </w:rPr>
              <w:t>(на конкретном примере).</w:t>
            </w:r>
          </w:p>
        </w:tc>
        <w:tc>
          <w:tcPr>
            <w:tcW w:w="4252" w:type="dxa"/>
          </w:tcPr>
          <w:p w:rsidR="00CE472C" w:rsidRPr="00CE472C" w:rsidRDefault="00CE472C" w:rsidP="009972BA">
            <w:pPr>
              <w:spacing w:after="0"/>
              <w:rPr>
                <w:rFonts w:ascii="Times New Roman" w:eastAsia="Calibri" w:hAnsi="Times New Roman" w:cs="Times New Roman"/>
                <w:sz w:val="24"/>
                <w:szCs w:val="24"/>
                <w:highlight w:val="yellow"/>
                <w:lang w:eastAsia="ru-RU"/>
              </w:rPr>
            </w:pPr>
            <w:r w:rsidRPr="00CE472C">
              <w:rPr>
                <w:rFonts w:ascii="Times New Roman" w:eastAsia="Calibri" w:hAnsi="Times New Roman" w:cs="Times New Roman"/>
                <w:sz w:val="24"/>
                <w:szCs w:val="24"/>
                <w:lang w:eastAsia="ru-RU"/>
              </w:rPr>
              <w:t>ПМ.01.«Организация документационного обеспечения управления и функционирования организации»</w:t>
            </w:r>
          </w:p>
        </w:tc>
      </w:tr>
      <w:tr w:rsidR="001B382A" w:rsidRPr="00CE472C" w:rsidTr="001B382A">
        <w:tc>
          <w:tcPr>
            <w:tcW w:w="923" w:type="dxa"/>
          </w:tcPr>
          <w:p w:rsidR="001B382A" w:rsidRPr="00CE472C" w:rsidRDefault="001B382A" w:rsidP="009972BA">
            <w:pPr>
              <w:spacing w:after="0" w:line="240" w:lineRule="auto"/>
              <w:ind w:left="360"/>
              <w:contextualSpacing/>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20.</w:t>
            </w:r>
          </w:p>
        </w:tc>
        <w:tc>
          <w:tcPr>
            <w:tcW w:w="4572" w:type="dxa"/>
          </w:tcPr>
          <w:p w:rsidR="001B382A" w:rsidRPr="002C46B6" w:rsidRDefault="001B382A" w:rsidP="009972BA">
            <w:pPr>
              <w:shd w:val="clear" w:color="auto" w:fill="FFFFFF"/>
              <w:spacing w:after="0" w:line="240" w:lineRule="auto"/>
              <w:rPr>
                <w:rFonts w:ascii="Times New Roman" w:eastAsia="Times New Roman" w:hAnsi="Times New Roman" w:cs="Times New Roman"/>
                <w:color w:val="222222"/>
                <w:sz w:val="24"/>
                <w:szCs w:val="24"/>
                <w:lang w:eastAsia="ru-RU"/>
              </w:rPr>
            </w:pPr>
            <w:r w:rsidRPr="002C46B6">
              <w:rPr>
                <w:rFonts w:ascii="Times New Roman" w:eastAsia="Times New Roman" w:hAnsi="Times New Roman" w:cs="Times New Roman"/>
                <w:color w:val="222222"/>
                <w:sz w:val="24"/>
                <w:szCs w:val="24"/>
                <w:lang w:eastAsia="ru-RU"/>
              </w:rPr>
              <w:t xml:space="preserve">Правовое и нормативно-методическое обеспечение деятельности архива учреждения, организации, предприятия </w:t>
            </w:r>
            <w:r w:rsidRPr="002C46B6">
              <w:rPr>
                <w:rFonts w:ascii="Times New Roman" w:eastAsia="Times New Roman" w:hAnsi="Times New Roman" w:cs="Times New Roman"/>
                <w:color w:val="222222"/>
                <w:sz w:val="24"/>
                <w:szCs w:val="24"/>
                <w:lang w:eastAsia="ru-RU"/>
              </w:rPr>
              <w:lastRenderedPageBreak/>
              <w:t>(на примере конкретной организации);</w:t>
            </w:r>
          </w:p>
          <w:p w:rsidR="001B382A" w:rsidRPr="00CE472C" w:rsidRDefault="001B382A" w:rsidP="009972BA">
            <w:pPr>
              <w:spacing w:after="0" w:line="240" w:lineRule="auto"/>
              <w:ind w:left="67"/>
              <w:rPr>
                <w:rFonts w:ascii="Times New Roman" w:eastAsia="Times New Roman" w:hAnsi="Times New Roman" w:cs="Times New Roman"/>
                <w:color w:val="555555"/>
                <w:sz w:val="24"/>
                <w:szCs w:val="24"/>
                <w:lang w:eastAsia="ru-RU"/>
              </w:rPr>
            </w:pPr>
          </w:p>
        </w:tc>
        <w:tc>
          <w:tcPr>
            <w:tcW w:w="4252" w:type="dxa"/>
          </w:tcPr>
          <w:p w:rsidR="001B382A" w:rsidRPr="00CE472C" w:rsidRDefault="001B382A" w:rsidP="009972BA">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ПМ.02. </w:t>
            </w:r>
            <w:r w:rsidRPr="001B382A">
              <w:rPr>
                <w:rFonts w:ascii="Times New Roman" w:eastAsia="Calibri" w:hAnsi="Times New Roman" w:cs="Times New Roman"/>
                <w:sz w:val="24"/>
                <w:szCs w:val="24"/>
              </w:rPr>
              <w:t>Организация архивной и справочно-информационной работы по документам организации</w:t>
            </w:r>
          </w:p>
        </w:tc>
      </w:tr>
      <w:tr w:rsidR="001B382A" w:rsidRPr="00CE472C" w:rsidTr="001B382A">
        <w:tc>
          <w:tcPr>
            <w:tcW w:w="923" w:type="dxa"/>
          </w:tcPr>
          <w:p w:rsidR="001B382A" w:rsidRPr="00CE472C" w:rsidRDefault="001B382A" w:rsidP="009972BA">
            <w:pPr>
              <w:spacing w:after="0" w:line="240" w:lineRule="auto"/>
              <w:ind w:left="360"/>
              <w:contextualSpacing/>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lastRenderedPageBreak/>
              <w:t>21.</w:t>
            </w:r>
          </w:p>
        </w:tc>
        <w:tc>
          <w:tcPr>
            <w:tcW w:w="4572" w:type="dxa"/>
          </w:tcPr>
          <w:p w:rsidR="001B382A" w:rsidRPr="002C46B6" w:rsidRDefault="001B382A" w:rsidP="009972BA">
            <w:pPr>
              <w:shd w:val="clear" w:color="auto" w:fill="FFFFFF"/>
              <w:spacing w:after="0" w:line="240" w:lineRule="auto"/>
              <w:rPr>
                <w:rFonts w:ascii="Times New Roman" w:eastAsia="Times New Roman" w:hAnsi="Times New Roman" w:cs="Times New Roman"/>
                <w:color w:val="222222"/>
                <w:sz w:val="24"/>
                <w:szCs w:val="24"/>
                <w:lang w:eastAsia="ru-RU"/>
              </w:rPr>
            </w:pPr>
            <w:r w:rsidRPr="002C46B6">
              <w:rPr>
                <w:rFonts w:ascii="Times New Roman" w:eastAsia="Times New Roman" w:hAnsi="Times New Roman" w:cs="Times New Roman"/>
                <w:color w:val="222222"/>
                <w:sz w:val="24"/>
                <w:szCs w:val="24"/>
                <w:lang w:eastAsia="ru-RU"/>
              </w:rPr>
              <w:t>Научно-справочный аппарат как часть информационной системы архива (на примере конкретной организации);</w:t>
            </w:r>
          </w:p>
          <w:p w:rsidR="001B382A" w:rsidRPr="00CE472C" w:rsidRDefault="001B382A" w:rsidP="009972BA">
            <w:pPr>
              <w:spacing w:after="0" w:line="240" w:lineRule="auto"/>
              <w:ind w:left="67"/>
              <w:rPr>
                <w:rFonts w:ascii="Times New Roman" w:eastAsia="Times New Roman" w:hAnsi="Times New Roman" w:cs="Times New Roman"/>
                <w:color w:val="555555"/>
                <w:sz w:val="24"/>
                <w:szCs w:val="24"/>
                <w:lang w:eastAsia="ru-RU"/>
              </w:rPr>
            </w:pPr>
          </w:p>
        </w:tc>
        <w:tc>
          <w:tcPr>
            <w:tcW w:w="4252" w:type="dxa"/>
          </w:tcPr>
          <w:p w:rsidR="001B382A" w:rsidRPr="00CE472C" w:rsidRDefault="001B382A" w:rsidP="009972BA">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ПМ.02. </w:t>
            </w:r>
            <w:r w:rsidRPr="001B382A">
              <w:rPr>
                <w:rFonts w:ascii="Times New Roman" w:eastAsia="Calibri" w:hAnsi="Times New Roman" w:cs="Times New Roman"/>
                <w:sz w:val="24"/>
                <w:szCs w:val="24"/>
              </w:rPr>
              <w:t>Организация архивной и справочно-информационной работы по документам организации</w:t>
            </w:r>
          </w:p>
        </w:tc>
      </w:tr>
      <w:tr w:rsidR="001B382A" w:rsidRPr="00CE472C" w:rsidTr="001B382A">
        <w:tc>
          <w:tcPr>
            <w:tcW w:w="923" w:type="dxa"/>
          </w:tcPr>
          <w:p w:rsidR="001B382A" w:rsidRPr="00CE472C" w:rsidRDefault="001B382A" w:rsidP="009972BA">
            <w:pPr>
              <w:spacing w:after="0" w:line="240" w:lineRule="auto"/>
              <w:ind w:left="360"/>
              <w:contextualSpacing/>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 xml:space="preserve">22. </w:t>
            </w:r>
          </w:p>
        </w:tc>
        <w:tc>
          <w:tcPr>
            <w:tcW w:w="4572" w:type="dxa"/>
          </w:tcPr>
          <w:p w:rsidR="001B382A" w:rsidRPr="002C46B6" w:rsidRDefault="001B382A" w:rsidP="009972BA">
            <w:pPr>
              <w:shd w:val="clear" w:color="auto" w:fill="FFFFFF"/>
              <w:spacing w:after="0" w:line="240" w:lineRule="auto"/>
              <w:rPr>
                <w:rFonts w:ascii="Times New Roman" w:eastAsia="Times New Roman" w:hAnsi="Times New Roman" w:cs="Times New Roman"/>
                <w:color w:val="222222"/>
                <w:sz w:val="24"/>
                <w:szCs w:val="24"/>
                <w:lang w:eastAsia="ru-RU"/>
              </w:rPr>
            </w:pPr>
            <w:r w:rsidRPr="002C46B6">
              <w:rPr>
                <w:rFonts w:ascii="Times New Roman" w:eastAsia="Times New Roman" w:hAnsi="Times New Roman" w:cs="Times New Roman"/>
                <w:color w:val="222222"/>
                <w:sz w:val="24"/>
                <w:szCs w:val="24"/>
                <w:lang w:eastAsia="ru-RU"/>
              </w:rPr>
              <w:t>Обеспечение сохранности документов Архивного фонда РФ (на примере конкретной организации).</w:t>
            </w:r>
          </w:p>
          <w:p w:rsidR="001B382A" w:rsidRPr="00CE472C" w:rsidRDefault="001B382A" w:rsidP="009972BA">
            <w:pPr>
              <w:spacing w:after="0" w:line="240" w:lineRule="auto"/>
              <w:ind w:left="67"/>
              <w:rPr>
                <w:rFonts w:ascii="Times New Roman" w:eastAsia="Times New Roman" w:hAnsi="Times New Roman" w:cs="Times New Roman"/>
                <w:color w:val="555555"/>
                <w:sz w:val="24"/>
                <w:szCs w:val="24"/>
                <w:lang w:eastAsia="ru-RU"/>
              </w:rPr>
            </w:pPr>
          </w:p>
        </w:tc>
        <w:tc>
          <w:tcPr>
            <w:tcW w:w="4252" w:type="dxa"/>
          </w:tcPr>
          <w:p w:rsidR="001B382A" w:rsidRPr="00CE472C" w:rsidRDefault="001B382A" w:rsidP="009972BA">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ПМ.02. </w:t>
            </w:r>
            <w:r w:rsidRPr="001B382A">
              <w:rPr>
                <w:rFonts w:ascii="Times New Roman" w:eastAsia="Calibri" w:hAnsi="Times New Roman" w:cs="Times New Roman"/>
                <w:sz w:val="24"/>
                <w:szCs w:val="24"/>
              </w:rPr>
              <w:t>Организация архивной и справочно-информационной работы по документам организации</w:t>
            </w:r>
          </w:p>
        </w:tc>
      </w:tr>
    </w:tbl>
    <w:p w:rsidR="00CE472C" w:rsidRDefault="00CE472C" w:rsidP="00CE472C">
      <w:pPr>
        <w:spacing w:after="0" w:line="240" w:lineRule="auto"/>
        <w:ind w:firstLine="567"/>
        <w:jc w:val="both"/>
        <w:rPr>
          <w:rFonts w:ascii="Times New Roman" w:eastAsia="Calibri" w:hAnsi="Times New Roman" w:cs="Times New Roman"/>
          <w:sz w:val="28"/>
          <w:szCs w:val="28"/>
          <w:lang w:eastAsia="ko-KR"/>
        </w:rPr>
      </w:pP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Темы ВКР должны иметь практико-ориентированный характер и соответствовать содержанию одного или нескольких профессиональных модулей. Перечень тем по ВКР:</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разрабатывается преподавателями МДК в рамках профессиональных модулей;</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рассматривается на заседаниях предметной цикловой комиссии;</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утверждается после предварительного положительного заключения работодателей (п.8.6 ФГОС СПО).</w:t>
      </w:r>
    </w:p>
    <w:p w:rsidR="00CE472C" w:rsidRPr="00CE472C" w:rsidRDefault="00CE472C" w:rsidP="00CE472C">
      <w:pPr>
        <w:spacing w:after="0" w:line="240" w:lineRule="auto"/>
        <w:ind w:firstLine="567"/>
        <w:rPr>
          <w:rFonts w:ascii="Times New Roman" w:eastAsia="Calibri" w:hAnsi="Times New Roman" w:cs="Times New Roman"/>
          <w:sz w:val="28"/>
          <w:szCs w:val="28"/>
          <w:lang w:eastAsia="ko-KR"/>
        </w:rPr>
      </w:pPr>
    </w:p>
    <w:p w:rsidR="00CE472C" w:rsidRPr="00CE472C" w:rsidRDefault="00CE472C" w:rsidP="00CE472C">
      <w:pPr>
        <w:spacing w:after="0" w:line="240" w:lineRule="auto"/>
        <w:ind w:firstLine="567"/>
        <w:rPr>
          <w:rFonts w:ascii="Times New Roman" w:eastAsia="Calibri" w:hAnsi="Times New Roman" w:cs="Times New Roman"/>
          <w:sz w:val="28"/>
          <w:szCs w:val="28"/>
          <w:lang w:eastAsia="ko-KR"/>
        </w:rPr>
      </w:pPr>
      <w:r w:rsidRPr="00CE472C">
        <w:rPr>
          <w:rFonts w:ascii="Times New Roman" w:eastAsia="Calibri" w:hAnsi="Times New Roman" w:cs="Times New Roman"/>
          <w:b/>
          <w:sz w:val="28"/>
          <w:szCs w:val="28"/>
          <w:lang w:eastAsia="ko-KR"/>
        </w:rPr>
        <w:t>Структура выпускной квалификационной работы</w:t>
      </w:r>
      <w:r w:rsidRPr="00CE472C">
        <w:rPr>
          <w:rFonts w:ascii="Times New Roman" w:eastAsia="Calibri" w:hAnsi="Times New Roman" w:cs="Times New Roman"/>
          <w:sz w:val="28"/>
          <w:szCs w:val="28"/>
          <w:lang w:eastAsia="ko-KR"/>
        </w:rPr>
        <w:t>:</w:t>
      </w:r>
    </w:p>
    <w:p w:rsidR="00CE472C" w:rsidRPr="00CE472C" w:rsidRDefault="00CE472C" w:rsidP="00CE472C">
      <w:pPr>
        <w:spacing w:after="0" w:line="240" w:lineRule="auto"/>
        <w:ind w:left="1422"/>
        <w:rPr>
          <w:rFonts w:ascii="Times New Roman" w:eastAsia="Calibri" w:hAnsi="Times New Roman" w:cs="Times New Roman"/>
          <w:b/>
          <w:sz w:val="28"/>
          <w:szCs w:val="28"/>
          <w:highlight w:val="yellow"/>
          <w:lang w:eastAsia="ko-KR"/>
        </w:rPr>
      </w:pP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Предлагаемая тематика, как правило, охватывает широкий круг вопросов. Поэтому структура каждой работы может уточняться студентом с руководителем, исходя из интересов студента, степени проработанности данной темы в литературе, наличия информации и т.п. Типовая структура выпускной квалификационной работы должна включать:</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 xml:space="preserve">Содержание </w:t>
      </w:r>
      <w:r w:rsidRPr="00CE472C">
        <w:rPr>
          <w:rFonts w:ascii="Times New Roman" w:eastAsia="Times New Roman" w:hAnsi="Times New Roman" w:cs="Times New Roman"/>
          <w:snapToGrid w:val="0"/>
          <w:sz w:val="28"/>
          <w:szCs w:val="28"/>
          <w:lang w:eastAsia="ru-RU"/>
        </w:rPr>
        <w:t>работы (план) составляется с таким расчетом, чтобы в достаточной мере раскрыть логику исследования и изложения избранной темы.</w:t>
      </w:r>
      <w:r w:rsidRPr="00CE472C">
        <w:rPr>
          <w:rFonts w:ascii="Times New Roman" w:eastAsia="Times New Roman" w:hAnsi="Times New Roman" w:cs="Times New Roman"/>
          <w:snapToGrid w:val="0"/>
          <w:color w:val="FF6600"/>
          <w:sz w:val="28"/>
          <w:szCs w:val="28"/>
          <w:lang w:eastAsia="ru-RU"/>
        </w:rPr>
        <w:t xml:space="preserve"> </w:t>
      </w:r>
      <w:r w:rsidRPr="00CE472C">
        <w:rPr>
          <w:rFonts w:ascii="Times New Roman" w:eastAsia="Times New Roman" w:hAnsi="Times New Roman" w:cs="Times New Roman"/>
          <w:snapToGrid w:val="0"/>
          <w:sz w:val="28"/>
          <w:szCs w:val="28"/>
          <w:lang w:eastAsia="ru-RU"/>
        </w:rPr>
        <w:t>План должен быть согласован с научным руководителем. В процессе написания работы план может корректироваться или уточняться. Содержание выпускной квалификационной работы содержит введение, 2-3 главы, разбитые на 2-3 параграфа, заключение, список источников, приложения.</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CE472C">
        <w:rPr>
          <w:rFonts w:ascii="Times New Roman" w:eastAsia="Times New Roman" w:hAnsi="Times New Roman" w:cs="Times New Roman"/>
          <w:b/>
          <w:snapToGrid w:val="0"/>
          <w:sz w:val="28"/>
          <w:szCs w:val="28"/>
          <w:lang w:eastAsia="ru-RU"/>
        </w:rPr>
        <w:t>Введение отражает</w:t>
      </w:r>
      <w:r w:rsidRPr="00CE472C">
        <w:rPr>
          <w:rFonts w:ascii="Times New Roman" w:eastAsia="Times New Roman" w:hAnsi="Times New Roman" w:cs="Times New Roman"/>
          <w:snapToGrid w:val="0"/>
          <w:sz w:val="28"/>
          <w:szCs w:val="28"/>
          <w:lang w:eastAsia="ru-RU"/>
        </w:rPr>
        <w:t>: актуальность, цель, задачи, объект, предмет исследования, разработанность проблемы в теоретических и практических исследованиях, теоретическую и практическую значимость, методы исследования, структуру работы.</w:t>
      </w:r>
      <w:proofErr w:type="gramEnd"/>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Актуальность исследования</w:t>
      </w:r>
      <w:r w:rsidRPr="00CE472C">
        <w:rPr>
          <w:rFonts w:ascii="Times New Roman" w:eastAsia="Times New Roman" w:hAnsi="Times New Roman" w:cs="Times New Roman"/>
          <w:snapToGrid w:val="0"/>
          <w:sz w:val="28"/>
          <w:szCs w:val="28"/>
          <w:lang w:eastAsia="ru-RU"/>
        </w:rPr>
        <w:t xml:space="preserve"> определяется несколькими факторами:</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потребностью в новых данных;</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потребностью в новых технологиях;</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потребностью практики.</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Обосновать актуальность, значит, проанализировать, объяснить, почему данную проблему нужно в настоящее время изучать.</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Объект исследования</w:t>
      </w:r>
      <w:r w:rsidRPr="00CE472C">
        <w:rPr>
          <w:rFonts w:ascii="Times New Roman" w:eastAsia="Times New Roman" w:hAnsi="Times New Roman" w:cs="Times New Roman"/>
          <w:snapToGrid w:val="0"/>
          <w:sz w:val="28"/>
          <w:szCs w:val="28"/>
          <w:lang w:eastAsia="ru-RU"/>
        </w:rPr>
        <w:t xml:space="preserve"> - это процесс или явление, порождающее проблемную ситуацию.</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lastRenderedPageBreak/>
        <w:t>Предмет исследования</w:t>
      </w:r>
      <w:r w:rsidRPr="00CE472C">
        <w:rPr>
          <w:rFonts w:ascii="Times New Roman" w:eastAsia="Times New Roman" w:hAnsi="Times New Roman" w:cs="Times New Roman"/>
          <w:snapToGrid w:val="0"/>
          <w:sz w:val="28"/>
          <w:szCs w:val="28"/>
          <w:lang w:eastAsia="ru-RU"/>
        </w:rPr>
        <w:t xml:space="preserve"> - это то, что находится в границах объекта, определенные свойства объекта их соотношения, зависимость объекта от каких-то условий. Предметом исследования могут быть явления в целом, отдельные их стороны, аспекты и отношения между отдельными сторонами и целым (совокупность элементов, связей, отношений в конкретной области исследуемого объекта, в которой выявлена проблема, требующая решения).</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Цель исследования</w:t>
      </w:r>
      <w:r w:rsidRPr="00CE472C">
        <w:rPr>
          <w:rFonts w:ascii="Times New Roman" w:eastAsia="Times New Roman" w:hAnsi="Times New Roman" w:cs="Times New Roman"/>
          <w:snapToGrid w:val="0"/>
          <w:sz w:val="28"/>
          <w:szCs w:val="28"/>
          <w:lang w:eastAsia="ru-RU"/>
        </w:rPr>
        <w:t xml:space="preserve"> — это желаемый конечный результат исследования. Наиболее типичны следующие цели:</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Определение характеристики явлений не изученных ранее, мало изученных, противоречиво изученных;</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Выявление взаимосвязи явлений;</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Изучение динамики явлений;</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Обобщение, выявление общих закономерностей;</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Создание классификаций, типологий;</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Создание методик;</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Адаптация методик.</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Задачи исследования</w:t>
      </w:r>
      <w:r w:rsidRPr="00CE472C">
        <w:rPr>
          <w:rFonts w:ascii="Times New Roman" w:eastAsia="Times New Roman" w:hAnsi="Times New Roman" w:cs="Times New Roman"/>
          <w:snapToGrid w:val="0"/>
          <w:sz w:val="28"/>
          <w:szCs w:val="28"/>
          <w:lang w:eastAsia="ru-RU"/>
        </w:rPr>
        <w:t xml:space="preserve"> - это выбор путей и сре</w:t>
      </w:r>
      <w:proofErr w:type="gramStart"/>
      <w:r w:rsidRPr="00CE472C">
        <w:rPr>
          <w:rFonts w:ascii="Times New Roman" w:eastAsia="Times New Roman" w:hAnsi="Times New Roman" w:cs="Times New Roman"/>
          <w:snapToGrid w:val="0"/>
          <w:sz w:val="28"/>
          <w:szCs w:val="28"/>
          <w:lang w:eastAsia="ru-RU"/>
        </w:rPr>
        <w:t>дств дл</w:t>
      </w:r>
      <w:proofErr w:type="gramEnd"/>
      <w:r w:rsidRPr="00CE472C">
        <w:rPr>
          <w:rFonts w:ascii="Times New Roman" w:eastAsia="Times New Roman" w:hAnsi="Times New Roman" w:cs="Times New Roman"/>
          <w:snapToGrid w:val="0"/>
          <w:sz w:val="28"/>
          <w:szCs w:val="28"/>
          <w:lang w:eastAsia="ru-RU"/>
        </w:rPr>
        <w:t>я достижения цели. Постановка задач основывается на дроблении цели исследования на подцели. В работе может быть поставлено несколько задач.</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Основные методы исследования</w:t>
      </w:r>
      <w:r w:rsidRPr="00CE472C">
        <w:rPr>
          <w:rFonts w:ascii="Times New Roman" w:eastAsia="Times New Roman" w:hAnsi="Times New Roman" w:cs="Times New Roman"/>
          <w:snapToGrid w:val="0"/>
          <w:sz w:val="28"/>
          <w:szCs w:val="28"/>
          <w:lang w:eastAsia="ru-RU"/>
        </w:rPr>
        <w:t xml:space="preserve"> - перечисляются методы, с помощью которых проводилось исследование: теоретические и практические.</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Структура исследования</w:t>
      </w:r>
      <w:r w:rsidRPr="00CE472C">
        <w:rPr>
          <w:rFonts w:ascii="Times New Roman" w:eastAsia="Times New Roman" w:hAnsi="Times New Roman" w:cs="Times New Roman"/>
          <w:snapToGrid w:val="0"/>
          <w:sz w:val="28"/>
          <w:szCs w:val="28"/>
          <w:lang w:eastAsia="ru-RU"/>
        </w:rPr>
        <w:t xml:space="preserve"> - исследователь указывает количество глав, параграфов, таблиц, исследуемых источников, приложения.</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 xml:space="preserve">Теоретическая </w:t>
      </w:r>
      <w:proofErr w:type="gramStart"/>
      <w:r w:rsidRPr="00CE472C">
        <w:rPr>
          <w:rFonts w:ascii="Times New Roman" w:eastAsia="Times New Roman" w:hAnsi="Times New Roman" w:cs="Times New Roman"/>
          <w:b/>
          <w:snapToGrid w:val="0"/>
          <w:sz w:val="28"/>
          <w:szCs w:val="28"/>
          <w:lang w:eastAsia="ru-RU"/>
        </w:rPr>
        <w:t>значимость</w:t>
      </w:r>
      <w:proofErr w:type="gramEnd"/>
      <w:r w:rsidRPr="00CE472C">
        <w:rPr>
          <w:rFonts w:ascii="Times New Roman" w:eastAsia="Times New Roman" w:hAnsi="Times New Roman" w:cs="Times New Roman"/>
          <w:snapToGrid w:val="0"/>
          <w:sz w:val="28"/>
          <w:szCs w:val="28"/>
          <w:lang w:eastAsia="ru-RU"/>
        </w:rPr>
        <w:t xml:space="preserve"> - на какую область специальности могут оказать влияние полученные теоретические выводы, каковы перспективы прикладных работ.</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Практическая значимость</w:t>
      </w:r>
      <w:r w:rsidRPr="00CE472C">
        <w:rPr>
          <w:rFonts w:ascii="Times New Roman" w:eastAsia="Times New Roman" w:hAnsi="Times New Roman" w:cs="Times New Roman"/>
          <w:snapToGrid w:val="0"/>
          <w:sz w:val="28"/>
          <w:szCs w:val="28"/>
          <w:lang w:eastAsia="ru-RU"/>
        </w:rPr>
        <w:t xml:space="preserve"> - определяется влияние полученных рекомендаций, предложений на изучаемый процесс, решением практических вопросов.</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Рекомендуемый объем введения – 2-3 страницы.</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Основная часть работы.</w:t>
      </w:r>
      <w:r w:rsidRPr="00CE472C">
        <w:rPr>
          <w:rFonts w:ascii="Times New Roman" w:eastAsia="Times New Roman" w:hAnsi="Times New Roman" w:cs="Times New Roman"/>
          <w:snapToGrid w:val="0"/>
          <w:sz w:val="28"/>
          <w:szCs w:val="28"/>
          <w:lang w:eastAsia="ru-RU"/>
        </w:rPr>
        <w:t xml:space="preserve"> Основную часть следует делить на главы и параграфы. Рекомендуемое количество глав – 2, объемом 20 страниц каждая. Рекомендуемое количество параграфов –2-3, объемом от 7 до 10 страниц. </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Первая глава носит теоретический характер, в ней следует:</w:t>
      </w:r>
    </w:p>
    <w:p w:rsidR="00CE472C" w:rsidRPr="00CE472C" w:rsidRDefault="00CE472C" w:rsidP="00CE472C">
      <w:pPr>
        <w:widowControl w:val="0"/>
        <w:numPr>
          <w:ilvl w:val="0"/>
          <w:numId w:val="7"/>
        </w:num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xml:space="preserve">определить сущность исследуемой проблемы, изучить опыт её реализации в практике деятельности организации (предприятия); </w:t>
      </w:r>
    </w:p>
    <w:p w:rsidR="00CE472C" w:rsidRPr="00CE472C" w:rsidRDefault="00CE472C" w:rsidP="00CE472C">
      <w:pPr>
        <w:widowControl w:val="0"/>
        <w:numPr>
          <w:ilvl w:val="0"/>
          <w:numId w:val="7"/>
        </w:num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xml:space="preserve">дать характеристику степени проработанности проблемы в литературных источниках (книгах, журналах, монографиях, газетных статьях, материалах конференций и т.д.), наметить пути решения проблемы; </w:t>
      </w:r>
    </w:p>
    <w:p w:rsidR="00CE472C" w:rsidRPr="00CE472C" w:rsidRDefault="00CE472C" w:rsidP="00CE472C">
      <w:pPr>
        <w:widowControl w:val="0"/>
        <w:numPr>
          <w:ilvl w:val="0"/>
          <w:numId w:val="7"/>
        </w:num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необходимо увязать проблематику исследования с общетеоретическими положениями, дополняя и развивая их;</w:t>
      </w:r>
    </w:p>
    <w:p w:rsidR="00CE472C" w:rsidRPr="00CE472C" w:rsidRDefault="00CE472C" w:rsidP="00CE472C">
      <w:pPr>
        <w:widowControl w:val="0"/>
        <w:numPr>
          <w:ilvl w:val="0"/>
          <w:numId w:val="7"/>
        </w:num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xml:space="preserve">создать основу (базу) для  последующих глав, которые будут конкретизировать теоретические положения выпускной квалификационной работы. </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lastRenderedPageBreak/>
        <w:t xml:space="preserve">Во второй главе исследование и изложение материала носят более конкретный характер. Здесь должны быть представлены результаты проделанных исследований. Если для получения результатов необходимо использовать уже имеющуюся методику, то необходимо сделать на неё соответствующую ссылку. Если автор предлагает свою методику, то в тексте главы кратко излагается её содержание, приводятся результаты её апробации, т.е. вторая глава является аналитической, а также содержит предложения и рекомендации, пути решения задач, поставленных во введении проекта. </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xml:space="preserve">Между параграфами и между главами необходимы смысловые связки, чтобы текст выпускной квалификационной работы был логично выстроен и не содержал разрывов в изложении материала. Необходимо по каждой главе формулировать краткие выводы. </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В заключение</w:t>
      </w:r>
      <w:r w:rsidRPr="00CE472C">
        <w:rPr>
          <w:rFonts w:ascii="Times New Roman" w:eastAsia="Times New Roman" w:hAnsi="Times New Roman" w:cs="Times New Roman"/>
          <w:snapToGrid w:val="0"/>
          <w:sz w:val="28"/>
          <w:szCs w:val="28"/>
          <w:lang w:eastAsia="ru-RU"/>
        </w:rPr>
        <w:t xml:space="preserve"> исследования раскрывается значимость рассмотренных вопросов для научной теории и практики; делаются выводы по всей проделанной работе. Выводы могут оформляться в виде тезисов, рекомендаций, предложений.</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После заключения приводится список источников в установленном порядке в соответствии с ГОСТ 7.1-2003 и приложения к выпускной квалификационной работе (ВКР).</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 xml:space="preserve">Список используемой литературы: </w:t>
      </w:r>
      <w:r w:rsidRPr="00CE472C">
        <w:rPr>
          <w:rFonts w:ascii="Times New Roman" w:eastAsia="Times New Roman" w:hAnsi="Times New Roman" w:cs="Times New Roman"/>
          <w:snapToGrid w:val="0"/>
          <w:sz w:val="28"/>
          <w:szCs w:val="28"/>
          <w:lang w:eastAsia="ru-RU"/>
        </w:rPr>
        <w:t>отражает список литературы, проработанный автором, независимо от того имеются ли в тексте ссылки на нее или нет. ВКР должна иметь не менее 25 - 30 источников.</w:t>
      </w:r>
    </w:p>
    <w:p w:rsidR="00CE472C" w:rsidRPr="00CE472C" w:rsidRDefault="00CE472C" w:rsidP="00CE472C">
      <w:pPr>
        <w:tabs>
          <w:tab w:val="left" w:pos="851"/>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b/>
          <w:snapToGrid w:val="0"/>
          <w:sz w:val="28"/>
          <w:szCs w:val="28"/>
          <w:lang w:eastAsia="ru-RU"/>
        </w:rPr>
        <w:t xml:space="preserve">Приложения </w:t>
      </w:r>
      <w:r w:rsidRPr="00CE472C">
        <w:rPr>
          <w:rFonts w:ascii="Times New Roman" w:eastAsia="Times New Roman" w:hAnsi="Times New Roman" w:cs="Times New Roman"/>
          <w:snapToGrid w:val="0"/>
          <w:sz w:val="28"/>
          <w:szCs w:val="28"/>
          <w:lang w:eastAsia="ru-RU"/>
        </w:rPr>
        <w:t>призваны облегчить восприятие содержания работы, и могут включать: дополнительные материалы, иллюстрации вспомогательного характера, анкеты, методики, документы, материалы, содержащие первичную информацию для анализа, таблицы статистических данных и т.д. Правила представления приложений:</w:t>
      </w:r>
    </w:p>
    <w:p w:rsidR="00CE472C" w:rsidRPr="00CE472C" w:rsidRDefault="00CE472C" w:rsidP="00CE472C">
      <w:pPr>
        <w:widowControl w:val="0"/>
        <w:numPr>
          <w:ilvl w:val="0"/>
          <w:numId w:val="6"/>
        </w:numPr>
        <w:tabs>
          <w:tab w:val="num" w:pos="0"/>
          <w:tab w:val="left" w:pos="851"/>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приложения помещают на страницах, следующих за списком литературы;</w:t>
      </w:r>
    </w:p>
    <w:p w:rsidR="00CE472C" w:rsidRPr="00CE472C" w:rsidRDefault="00CE472C" w:rsidP="00CE472C">
      <w:pPr>
        <w:widowControl w:val="0"/>
        <w:numPr>
          <w:ilvl w:val="0"/>
          <w:numId w:val="6"/>
        </w:numPr>
        <w:tabs>
          <w:tab w:val="num" w:pos="0"/>
          <w:tab w:val="left" w:pos="851"/>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xml:space="preserve">приложения располагают в порядке появления на них ссылок в тексте выпускной квалификационной работы; </w:t>
      </w:r>
    </w:p>
    <w:p w:rsidR="00CE472C" w:rsidRPr="00CE472C" w:rsidRDefault="00CE472C" w:rsidP="00CE472C">
      <w:pPr>
        <w:widowControl w:val="0"/>
        <w:numPr>
          <w:ilvl w:val="0"/>
          <w:numId w:val="6"/>
        </w:numPr>
        <w:tabs>
          <w:tab w:val="num" w:pos="0"/>
          <w:tab w:val="left" w:pos="851"/>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 xml:space="preserve">каждое приложение должно начинаться с новой страницы и иметь содержательный заголовок; </w:t>
      </w:r>
    </w:p>
    <w:p w:rsidR="00CE472C" w:rsidRPr="00CE472C" w:rsidRDefault="00CE472C" w:rsidP="00CE472C">
      <w:pPr>
        <w:widowControl w:val="0"/>
        <w:numPr>
          <w:ilvl w:val="0"/>
          <w:numId w:val="6"/>
        </w:numPr>
        <w:tabs>
          <w:tab w:val="num" w:pos="0"/>
          <w:tab w:val="left" w:pos="851"/>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приложения нумеруются арабскими цифрами без указания знака номера. Порядковый номер размещают в правом верхнем углу над содержательным заголовком после слова Приложение;</w:t>
      </w:r>
    </w:p>
    <w:p w:rsidR="00CE472C" w:rsidRPr="00CE472C" w:rsidRDefault="00CE472C" w:rsidP="00CE472C">
      <w:pPr>
        <w:widowControl w:val="0"/>
        <w:numPr>
          <w:ilvl w:val="0"/>
          <w:numId w:val="6"/>
        </w:numPr>
        <w:tabs>
          <w:tab w:val="num" w:pos="0"/>
          <w:tab w:val="left" w:pos="851"/>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E472C">
        <w:rPr>
          <w:rFonts w:ascii="Times New Roman" w:eastAsia="Times New Roman" w:hAnsi="Times New Roman" w:cs="Times New Roman"/>
          <w:snapToGrid w:val="0"/>
          <w:sz w:val="28"/>
          <w:szCs w:val="28"/>
          <w:lang w:eastAsia="ru-RU"/>
        </w:rPr>
        <w:t>приложения должны иметь общую с остальной частью выпускной квалификационной работы сквозную нумерацию страниц;</w:t>
      </w:r>
    </w:p>
    <w:p w:rsidR="00CE472C" w:rsidRPr="00CE472C" w:rsidRDefault="00CE472C" w:rsidP="00CE472C">
      <w:pPr>
        <w:widowControl w:val="0"/>
        <w:numPr>
          <w:ilvl w:val="0"/>
          <w:numId w:val="6"/>
        </w:numPr>
        <w:tabs>
          <w:tab w:val="num" w:pos="0"/>
          <w:tab w:val="left" w:pos="851"/>
          <w:tab w:val="left" w:pos="1134"/>
        </w:tabs>
        <w:spacing w:after="0" w:line="240" w:lineRule="auto"/>
        <w:ind w:firstLine="709"/>
        <w:jc w:val="both"/>
        <w:rPr>
          <w:rFonts w:ascii="Times New Roman" w:eastAsia="Times New Roman" w:hAnsi="Times New Roman" w:cs="Times New Roman"/>
          <w:b/>
          <w:snapToGrid w:val="0"/>
          <w:sz w:val="28"/>
          <w:szCs w:val="28"/>
          <w:lang w:eastAsia="ru-RU"/>
        </w:rPr>
      </w:pPr>
      <w:r w:rsidRPr="00CE472C">
        <w:rPr>
          <w:rFonts w:ascii="Times New Roman" w:eastAsia="Times New Roman" w:hAnsi="Times New Roman" w:cs="Times New Roman"/>
          <w:snapToGrid w:val="0"/>
          <w:sz w:val="28"/>
          <w:szCs w:val="28"/>
          <w:lang w:eastAsia="ru-RU"/>
        </w:rPr>
        <w:t>на все приложения в основной части выпускной квалификационной работы должны быть ссылки</w:t>
      </w:r>
      <w:r w:rsidRPr="00CE472C">
        <w:rPr>
          <w:rFonts w:ascii="Times New Roman" w:eastAsia="Times New Roman" w:hAnsi="Times New Roman" w:cs="Times New Roman"/>
          <w:b/>
          <w:snapToGrid w:val="0"/>
          <w:sz w:val="28"/>
          <w:szCs w:val="28"/>
          <w:lang w:eastAsia="ru-RU"/>
        </w:rPr>
        <w:t>.</w:t>
      </w:r>
    </w:p>
    <w:p w:rsidR="00CE472C" w:rsidRPr="00CE472C" w:rsidRDefault="00CE472C" w:rsidP="00CE472C">
      <w:pPr>
        <w:spacing w:after="0" w:line="240" w:lineRule="auto"/>
        <w:ind w:left="1422"/>
        <w:rPr>
          <w:rFonts w:ascii="Times New Roman" w:eastAsia="Calibri" w:hAnsi="Times New Roman" w:cs="Times New Roman"/>
          <w:b/>
          <w:sz w:val="28"/>
          <w:szCs w:val="28"/>
          <w:highlight w:val="yellow"/>
          <w:lang w:eastAsia="ko-KR"/>
        </w:rPr>
      </w:pPr>
    </w:p>
    <w:p w:rsidR="002D5BBA" w:rsidRDefault="002D5BBA">
      <w:pPr>
        <w:rPr>
          <w:rFonts w:ascii="Times New Roman" w:eastAsia="Calibri" w:hAnsi="Times New Roman" w:cs="Times New Roman"/>
          <w:b/>
          <w:sz w:val="28"/>
          <w:szCs w:val="28"/>
          <w:lang w:eastAsia="ko-KR"/>
        </w:rPr>
      </w:pPr>
      <w:r>
        <w:rPr>
          <w:rFonts w:ascii="Times New Roman" w:eastAsia="Calibri" w:hAnsi="Times New Roman" w:cs="Times New Roman"/>
          <w:b/>
          <w:sz w:val="28"/>
          <w:szCs w:val="28"/>
          <w:lang w:eastAsia="ko-KR"/>
        </w:rPr>
        <w:br w:type="page"/>
      </w:r>
    </w:p>
    <w:p w:rsidR="00CE472C" w:rsidRPr="00CE472C" w:rsidRDefault="00CE472C" w:rsidP="00CE472C">
      <w:pPr>
        <w:spacing w:after="0" w:line="240" w:lineRule="auto"/>
        <w:ind w:left="567"/>
        <w:contextualSpacing/>
        <w:jc w:val="both"/>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lastRenderedPageBreak/>
        <w:t>3.2.2. Защита выпускных квалификационных работ.</w:t>
      </w:r>
    </w:p>
    <w:p w:rsidR="00CE472C" w:rsidRPr="00CE472C" w:rsidRDefault="00CE472C" w:rsidP="00CE472C">
      <w:pPr>
        <w:spacing w:after="0" w:line="240" w:lineRule="auto"/>
        <w:ind w:firstLine="567"/>
        <w:contextualSpacing/>
        <w:jc w:val="both"/>
        <w:rPr>
          <w:rFonts w:ascii="Times New Roman" w:eastAsia="Calibri" w:hAnsi="Times New Roman" w:cs="Times New Roman"/>
          <w:sz w:val="28"/>
          <w:szCs w:val="28"/>
          <w:lang w:eastAsia="ko-KR"/>
        </w:rPr>
      </w:pPr>
    </w:p>
    <w:p w:rsidR="00CE472C" w:rsidRPr="00CE472C" w:rsidRDefault="00CE472C" w:rsidP="00CE472C">
      <w:pPr>
        <w:spacing w:after="0" w:line="240" w:lineRule="auto"/>
        <w:ind w:firstLine="567"/>
        <w:contextualSpacing/>
        <w:jc w:val="both"/>
        <w:rPr>
          <w:rFonts w:ascii="Times New Roman" w:eastAsia="Calibri" w:hAnsi="Times New Roman" w:cs="Times New Roman"/>
          <w:sz w:val="28"/>
          <w:szCs w:val="28"/>
          <w:lang w:eastAsia="ko-KR"/>
        </w:rPr>
      </w:pPr>
      <w:proofErr w:type="gramStart"/>
      <w:r w:rsidRPr="00CE472C">
        <w:rPr>
          <w:rFonts w:ascii="Times New Roman" w:eastAsia="Calibri" w:hAnsi="Times New Roman" w:cs="Times New Roman"/>
          <w:sz w:val="28"/>
          <w:szCs w:val="28"/>
          <w:lang w:eastAsia="ko-KR"/>
        </w:rPr>
        <w:t>К защите ВКР допускаются лица, завершившие полый курс обучения и успешно прошедшие все предшествующие аттестационные испытания, предусмотренные учебным планом (п.17 Положения о проведении Государственной итоговой аттестации по образовательным программам среднего профессионального образования, приказ Министерства образования и науки российской Федерации  от 16 августа 2013 г №968), в соответствии с ФГОС СПО это уровень освоения компетенций по специальности (п. 8.5.ФГОС</w:t>
      </w:r>
      <w:proofErr w:type="gramEnd"/>
      <w:r w:rsidRPr="00CE472C">
        <w:rPr>
          <w:rFonts w:ascii="Times New Roman" w:eastAsia="Calibri" w:hAnsi="Times New Roman" w:cs="Times New Roman"/>
          <w:sz w:val="28"/>
          <w:szCs w:val="28"/>
          <w:lang w:eastAsia="ko-KR"/>
        </w:rPr>
        <w:t xml:space="preserve"> </w:t>
      </w:r>
      <w:proofErr w:type="gramStart"/>
      <w:r w:rsidRPr="00CE472C">
        <w:rPr>
          <w:rFonts w:ascii="Times New Roman" w:eastAsia="Calibri" w:hAnsi="Times New Roman" w:cs="Times New Roman"/>
          <w:sz w:val="28"/>
          <w:szCs w:val="28"/>
          <w:lang w:eastAsia="ko-KR"/>
        </w:rPr>
        <w:t>СПО).</w:t>
      </w:r>
      <w:proofErr w:type="gramEnd"/>
    </w:p>
    <w:p w:rsidR="00CE472C" w:rsidRPr="00CE472C" w:rsidRDefault="00CE472C" w:rsidP="00CE472C">
      <w:pPr>
        <w:spacing w:after="0" w:line="240" w:lineRule="auto"/>
        <w:ind w:firstLine="567"/>
        <w:jc w:val="center"/>
        <w:rPr>
          <w:rFonts w:ascii="Times New Roman" w:eastAsia="Calibri" w:hAnsi="Times New Roman" w:cs="Times New Roman"/>
          <w:b/>
          <w:sz w:val="28"/>
          <w:szCs w:val="28"/>
          <w:lang w:eastAsia="ko-KR"/>
        </w:rPr>
      </w:pPr>
    </w:p>
    <w:p w:rsidR="00CE472C" w:rsidRPr="00CE472C" w:rsidRDefault="00CE472C" w:rsidP="00CE472C">
      <w:pPr>
        <w:spacing w:after="0" w:line="240" w:lineRule="auto"/>
        <w:ind w:firstLine="567"/>
        <w:jc w:val="center"/>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4. УСЛОВИЯ РЕАЛИЗАЦИИ ПРОГРАММЫ ГОСУДАРСТВЕННОЙ ИТОГОВОЙ АТТЕСТАЦИИ</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p>
    <w:p w:rsidR="00CE472C" w:rsidRPr="00CE472C" w:rsidRDefault="00CE472C" w:rsidP="00CE472C">
      <w:pPr>
        <w:spacing w:after="0" w:line="240" w:lineRule="auto"/>
        <w:ind w:firstLine="567"/>
        <w:jc w:val="both"/>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4.1. Требования к минимальному материально-техническому обеспечению</w:t>
      </w:r>
    </w:p>
    <w:p w:rsidR="00CE472C" w:rsidRPr="00CE472C" w:rsidRDefault="00CE472C" w:rsidP="00CE472C">
      <w:pPr>
        <w:numPr>
          <w:ilvl w:val="0"/>
          <w:numId w:val="1"/>
        </w:num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b/>
          <w:sz w:val="28"/>
          <w:szCs w:val="28"/>
          <w:lang w:eastAsia="ko-KR"/>
        </w:rPr>
        <w:t>при выполнении выпускной квалификационной работы</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реализация программы ГИА предполагает наличие кабинета подготовки к итоговой аттестации</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Оборудование кабинета:</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рабочее место для консультанта-преподавателя;</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компьютер, принтер;</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 xml:space="preserve">рабочие места для </w:t>
      </w:r>
      <w:proofErr w:type="gramStart"/>
      <w:r w:rsidRPr="00CE472C">
        <w:rPr>
          <w:rFonts w:ascii="Times New Roman" w:eastAsia="Calibri" w:hAnsi="Times New Roman" w:cs="Times New Roman"/>
          <w:sz w:val="28"/>
          <w:szCs w:val="28"/>
          <w:lang w:eastAsia="ko-KR"/>
        </w:rPr>
        <w:t>обучающихся</w:t>
      </w:r>
      <w:proofErr w:type="gramEnd"/>
      <w:r w:rsidRPr="00CE472C">
        <w:rPr>
          <w:rFonts w:ascii="Times New Roman" w:eastAsia="Calibri" w:hAnsi="Times New Roman" w:cs="Times New Roman"/>
          <w:sz w:val="28"/>
          <w:szCs w:val="28"/>
          <w:lang w:eastAsia="ko-KR"/>
        </w:rPr>
        <w:t>;</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лицензионное программное обеспечение общего и специального назначения;</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график проведения консультаций по выпускным квалификационным работам;</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график поэтапного выполнения выпускных квалификационных работ;</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 xml:space="preserve">комплект учебно-методической документации. </w:t>
      </w:r>
    </w:p>
    <w:p w:rsidR="00CE472C" w:rsidRPr="00CE472C" w:rsidRDefault="00CE472C" w:rsidP="00CE472C">
      <w:pPr>
        <w:numPr>
          <w:ilvl w:val="0"/>
          <w:numId w:val="1"/>
        </w:num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b/>
          <w:sz w:val="28"/>
          <w:szCs w:val="28"/>
          <w:lang w:eastAsia="ko-KR"/>
        </w:rPr>
        <w:t>при защите выпускной квалификационной работы</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для защиты выпускной работы отводится специально подготовленный кабинет.</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Оснащение кабинета:</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рабочее место для членов Государственной экзаменационной комиссии;</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компьютер, мультимедийный проектор, экран;</w:t>
      </w:r>
    </w:p>
    <w:p w:rsidR="00CE472C" w:rsidRPr="00CE472C" w:rsidRDefault="00CE472C" w:rsidP="00CE472C">
      <w:pPr>
        <w:numPr>
          <w:ilvl w:val="0"/>
          <w:numId w:val="2"/>
        </w:numPr>
        <w:spacing w:after="0" w:line="240" w:lineRule="auto"/>
        <w:ind w:firstLine="360"/>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лицензионное программное обеспечение общего и специального назначения.</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p>
    <w:p w:rsidR="00CE472C" w:rsidRPr="00CE472C" w:rsidRDefault="00CE472C" w:rsidP="00CE472C">
      <w:pPr>
        <w:spacing w:after="0" w:line="240" w:lineRule="auto"/>
        <w:ind w:firstLine="567"/>
        <w:jc w:val="both"/>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4.2 Информационное обеспечение ГИА</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1. Программа государственной итоговой аттестации</w:t>
      </w:r>
    </w:p>
    <w:p w:rsidR="00CE472C" w:rsidRPr="00CE472C" w:rsidRDefault="00CE472C" w:rsidP="00CE472C">
      <w:pPr>
        <w:shd w:val="clear" w:color="auto" w:fill="FFFFFF"/>
        <w:spacing w:after="0" w:line="240" w:lineRule="auto"/>
        <w:ind w:firstLine="567"/>
        <w:jc w:val="both"/>
        <w:rPr>
          <w:rFonts w:ascii="Times New Roman" w:eastAsia="Times New Roman" w:hAnsi="Times New Roman" w:cs="Times New Roman"/>
          <w:snapToGrid w:val="0"/>
          <w:color w:val="000000"/>
          <w:sz w:val="28"/>
          <w:szCs w:val="28"/>
          <w:lang w:eastAsia="ru-RU"/>
        </w:rPr>
      </w:pPr>
      <w:r w:rsidRPr="00CE472C">
        <w:rPr>
          <w:rFonts w:ascii="Times New Roman" w:eastAsia="Calibri" w:hAnsi="Times New Roman" w:cs="Times New Roman"/>
          <w:sz w:val="28"/>
          <w:szCs w:val="28"/>
          <w:lang w:eastAsia="ko-KR"/>
        </w:rPr>
        <w:lastRenderedPageBreak/>
        <w:t xml:space="preserve">2. Методические рекомендации </w:t>
      </w:r>
      <w:r w:rsidRPr="00CE472C">
        <w:rPr>
          <w:rFonts w:ascii="Times New Roman" w:eastAsia="Times New Roman" w:hAnsi="Times New Roman" w:cs="Times New Roman"/>
          <w:snapToGrid w:val="0"/>
          <w:color w:val="000000"/>
          <w:sz w:val="28"/>
          <w:szCs w:val="28"/>
          <w:lang w:eastAsia="ru-RU"/>
        </w:rPr>
        <w:t>по подготовке, выполнению, оформлению и защите выпускной квалификационной (дипломной) работы для студентов.</w:t>
      </w:r>
      <w:r w:rsidRPr="00CE472C">
        <w:rPr>
          <w:rFonts w:ascii="Times New Roman" w:eastAsia="Calibri" w:hAnsi="Times New Roman" w:cs="Times New Roman"/>
          <w:sz w:val="28"/>
          <w:szCs w:val="28"/>
          <w:highlight w:val="yellow"/>
          <w:lang w:eastAsia="ko-KR"/>
        </w:rPr>
        <w:t xml:space="preserve"> </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3. Федеральные законы и нормативные документы</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4.  Литература по специальности</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5. Периодические издания по специальности</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p>
    <w:p w:rsidR="00CE472C" w:rsidRPr="00CE472C" w:rsidRDefault="00CE472C" w:rsidP="00CE472C">
      <w:pPr>
        <w:spacing w:after="0" w:line="240" w:lineRule="auto"/>
        <w:ind w:firstLine="567"/>
        <w:jc w:val="both"/>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4.3. Общие требования к организации и проведению ГИА</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1. Для проведения ГИА создается Государственная экзаменационная комиссия в порядке, предусмотренном Положением о государственной итоговой аттестации выпускников образовательных учреждений среднего профессионального образования в Российской Федерации (приказ Министерства образования и науки российской Федерации  от 16 августа 2013г №968).</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2. Защита выпускной квалификационной работы (продолжительность защиты до 30 минут) включает доклад студента (не более 10-15 минут), чтение отзыва и рецензии, разбор отзыва руководителя и рецензии, вопросы членов комиссии, ответы студента. Может быть предусмотрено выступление руководителя выпускной работы, а также рецензента.</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3. В основе оценки выпускной квалификационной работы лежит пятибалльная система.</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b/>
          <w:color w:val="000000"/>
          <w:sz w:val="28"/>
          <w:szCs w:val="28"/>
          <w:lang w:eastAsia="ru-RU"/>
        </w:rPr>
        <w:t>«Отлично»</w:t>
      </w:r>
      <w:r w:rsidRPr="00CE472C">
        <w:rPr>
          <w:rFonts w:ascii="Times New Roman" w:eastAsia="Calibri" w:hAnsi="Times New Roman" w:cs="Times New Roman"/>
          <w:color w:val="000000"/>
          <w:sz w:val="28"/>
          <w:szCs w:val="28"/>
          <w:lang w:eastAsia="ru-RU"/>
        </w:rPr>
        <w:t xml:space="preserve"> выставляется за следующую выпускную квалификационную работу: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работа носит исследовательский характер, содержит грамотно изложенную теоретическую базу, глубокий анализ проблемы, критический разбор деятельности предприятия (организации), характеризуется логичным, последовательным изложением материала с соответствующими выводами и обоснованными предложениями;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имеет положительные отзывы руководителя и рецензента;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при защите работы студент показывает глубокие знания вопросов темы, свободно оперирует данными исследования, вносит обоснованные предложения по улучшению положения предприятия (организации), эффективному использованию ресурсов, а во время доклада использует наглядные пособия (таблицы, схемы, графики и т. п.) или раздаточный материал, легко отвечает на поставленные вопросы.</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b/>
          <w:color w:val="000000"/>
          <w:sz w:val="28"/>
          <w:szCs w:val="28"/>
          <w:lang w:eastAsia="ru-RU"/>
        </w:rPr>
        <w:t xml:space="preserve">«Хорошо» </w:t>
      </w:r>
      <w:r w:rsidRPr="00CE472C">
        <w:rPr>
          <w:rFonts w:ascii="Times New Roman" w:eastAsia="Calibri" w:hAnsi="Times New Roman" w:cs="Times New Roman"/>
          <w:color w:val="000000"/>
          <w:sz w:val="28"/>
          <w:szCs w:val="28"/>
          <w:lang w:eastAsia="ru-RU"/>
        </w:rPr>
        <w:t xml:space="preserve">выставляется за следующую выпускную квалификационную работу: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работа носит исследовательский характер, содержит грамотно изложенную теоретическую базу, достаточно подробный анализ проблемы и критический разбор деятельности предприятия (организации), характеризуется последовательным изложением материала с соответствующими выводами, однако с не вполне обоснованными предложениями;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имеет положительный отзыв руководителя и рецензента;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при защите студент показывает знания вопросов темы, оперирует данными исследования, вносит предложения по улучшению деятельности </w:t>
      </w:r>
      <w:r w:rsidRPr="00CE472C">
        <w:rPr>
          <w:rFonts w:ascii="Times New Roman" w:eastAsia="Calibri" w:hAnsi="Times New Roman" w:cs="Times New Roman"/>
          <w:color w:val="000000"/>
          <w:sz w:val="28"/>
          <w:szCs w:val="28"/>
          <w:lang w:eastAsia="ru-RU"/>
        </w:rPr>
        <w:lastRenderedPageBreak/>
        <w:t xml:space="preserve">предприятия (организации), эффективному использованию ресурсов, во время доклада использует наглядные пособия (таблицы, схемы, графики и т. п.) или раздаточный материал, без особых затруднений отвечает на поставленные вопросы.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b/>
          <w:color w:val="000000"/>
          <w:sz w:val="28"/>
          <w:szCs w:val="28"/>
          <w:lang w:eastAsia="ru-RU"/>
        </w:rPr>
        <w:t>«Удовлетворительно»</w:t>
      </w:r>
      <w:r w:rsidRPr="00CE472C">
        <w:rPr>
          <w:rFonts w:ascii="Times New Roman" w:eastAsia="Calibri" w:hAnsi="Times New Roman" w:cs="Times New Roman"/>
          <w:color w:val="000000"/>
          <w:sz w:val="28"/>
          <w:szCs w:val="28"/>
          <w:lang w:eastAsia="ru-RU"/>
        </w:rPr>
        <w:t xml:space="preserve"> выставляется за следующую выпускную квалификационную работу:</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носит исследовательский характер, содержит теоретическую главу, базируется на практическом материале, но отличается поверхностным анализом и недостаточно критическим разбором деятельности предприятия (организации), в ней просматривается непоследовательность изложения материала, представлены необоснованные предложения;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в отзывах руководителя и рецензента имеются замечания по содержанию работы и методике анализа;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при защите студент проявляет неуверенность, показывает слабое знание вопросов темы, не дает полного, аргументированного ответа на заданные вопросы.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b/>
          <w:color w:val="000000"/>
          <w:sz w:val="28"/>
          <w:szCs w:val="28"/>
          <w:lang w:eastAsia="ru-RU"/>
        </w:rPr>
        <w:t>«Неудовлетворительно»</w:t>
      </w:r>
      <w:r w:rsidRPr="00CE472C">
        <w:rPr>
          <w:rFonts w:ascii="Times New Roman" w:eastAsia="Calibri" w:hAnsi="Times New Roman" w:cs="Times New Roman"/>
          <w:color w:val="000000"/>
          <w:sz w:val="28"/>
          <w:szCs w:val="28"/>
          <w:lang w:eastAsia="ru-RU"/>
        </w:rPr>
        <w:t xml:space="preserve"> выставляется за следующую выпускную квалификационную работу: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не носит исследовательского характера, не содержит анализа и практического разбора деятельности предприятия (организации), не отвечает требованиям, изложенным в методических указаниях;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не имеет выводов либо они носят декларативный характер;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 в отзывах руководителя и рецензента имеются существенные критические замечания; </w:t>
      </w:r>
    </w:p>
    <w:p w:rsidR="00CE472C" w:rsidRPr="00CE472C" w:rsidRDefault="00CE472C" w:rsidP="00CE472C">
      <w:pPr>
        <w:tabs>
          <w:tab w:val="left" w:pos="851"/>
          <w:tab w:val="left" w:pos="1176"/>
        </w:tabs>
        <w:spacing w:after="0" w:line="240" w:lineRule="auto"/>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при защите студент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или раздаточный материал.</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 xml:space="preserve">4. При подготовке к ГИА обучающимся оказываются консультации руководителями от образовательного учреждения, назначенными приказом директора. Во время подготовки обучающимся может быть предоставлен доступ в Интернет. </w:t>
      </w:r>
    </w:p>
    <w:p w:rsidR="00CE472C" w:rsidRPr="00CE472C" w:rsidRDefault="00CE472C" w:rsidP="00CE472C">
      <w:pPr>
        <w:spacing w:after="0" w:line="240" w:lineRule="auto"/>
        <w:ind w:firstLine="567"/>
        <w:jc w:val="both"/>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5. Требования к учебно-методической документации: наличие рекомендаций к выполнению выпускных квалификационных работ.</w:t>
      </w:r>
    </w:p>
    <w:p w:rsidR="00CE472C" w:rsidRPr="00CE472C" w:rsidRDefault="00CE472C" w:rsidP="00CE472C">
      <w:pPr>
        <w:ind w:firstLine="567"/>
        <w:jc w:val="both"/>
        <w:rPr>
          <w:rFonts w:ascii="Times New Roman" w:eastAsia="Calibri" w:hAnsi="Times New Roman" w:cs="Times New Roman"/>
          <w:b/>
          <w:sz w:val="28"/>
          <w:szCs w:val="28"/>
          <w:lang w:eastAsia="ko-KR"/>
        </w:rPr>
      </w:pPr>
    </w:p>
    <w:p w:rsidR="00CE472C" w:rsidRPr="00CE472C" w:rsidRDefault="00CE472C" w:rsidP="00CE472C">
      <w:pPr>
        <w:ind w:firstLine="567"/>
        <w:jc w:val="both"/>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4.4. Кадровое обеспечение ГИА</w:t>
      </w:r>
    </w:p>
    <w:p w:rsidR="00CE472C" w:rsidRPr="00CE472C" w:rsidRDefault="00CE472C" w:rsidP="00CE472C">
      <w:pPr>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t xml:space="preserve">Требования к квалификации педагогических кадров, обеспечивающих руководство выполнением выпускных квалификационных работ: наличие высшего профессионального образования, соответствующего профилю специальности. </w:t>
      </w:r>
    </w:p>
    <w:p w:rsidR="00CE472C" w:rsidRPr="00CE472C" w:rsidRDefault="00CE472C" w:rsidP="002D5BBA">
      <w:pPr>
        <w:spacing w:after="0"/>
        <w:ind w:firstLine="567"/>
        <w:jc w:val="both"/>
        <w:rPr>
          <w:rFonts w:ascii="Times New Roman" w:eastAsia="Calibri" w:hAnsi="Times New Roman" w:cs="Times New Roman"/>
          <w:color w:val="000000"/>
          <w:sz w:val="28"/>
          <w:szCs w:val="28"/>
          <w:lang w:eastAsia="ru-RU"/>
        </w:rPr>
      </w:pPr>
      <w:r w:rsidRPr="00CE472C">
        <w:rPr>
          <w:rFonts w:ascii="Times New Roman" w:eastAsia="Calibri" w:hAnsi="Times New Roman" w:cs="Times New Roman"/>
          <w:color w:val="000000"/>
          <w:sz w:val="28"/>
          <w:szCs w:val="28"/>
          <w:lang w:eastAsia="ru-RU"/>
        </w:rPr>
        <w:lastRenderedPageBreak/>
        <w:t xml:space="preserve">Требование к квалификации руководителей ГИА от организации (предприятия): наличие высшего профессионального образования, соответствующего профилю специальности. </w:t>
      </w:r>
    </w:p>
    <w:p w:rsidR="00CE472C" w:rsidRPr="00CE472C" w:rsidRDefault="00CE472C" w:rsidP="002D5BBA">
      <w:pPr>
        <w:spacing w:after="0"/>
        <w:rPr>
          <w:rFonts w:ascii="Times New Roman" w:eastAsia="Calibri" w:hAnsi="Times New Roman" w:cs="Times New Roman"/>
          <w:b/>
          <w:sz w:val="28"/>
          <w:szCs w:val="28"/>
          <w:lang w:eastAsia="ru-RU"/>
        </w:rPr>
      </w:pPr>
    </w:p>
    <w:p w:rsidR="002D5BBA" w:rsidRDefault="002D5BBA" w:rsidP="002D5BBA">
      <w:pPr>
        <w:pStyle w:val="a8"/>
        <w:spacing w:after="0"/>
        <w:ind w:left="927"/>
        <w:jc w:val="center"/>
        <w:rPr>
          <w:rFonts w:ascii="Times New Roman" w:eastAsia="Calibri" w:hAnsi="Times New Roman" w:cs="Times New Roman"/>
          <w:b/>
          <w:sz w:val="28"/>
          <w:szCs w:val="28"/>
          <w:lang w:eastAsia="ko-KR"/>
        </w:rPr>
      </w:pPr>
      <w:r>
        <w:rPr>
          <w:rFonts w:ascii="Times New Roman" w:eastAsia="Calibri" w:hAnsi="Times New Roman" w:cs="Times New Roman"/>
          <w:b/>
          <w:sz w:val="28"/>
          <w:szCs w:val="28"/>
          <w:lang w:eastAsia="ko-KR"/>
        </w:rPr>
        <w:t xml:space="preserve">5. </w:t>
      </w:r>
      <w:r w:rsidR="00CE472C" w:rsidRPr="002D5BBA">
        <w:rPr>
          <w:rFonts w:ascii="Times New Roman" w:eastAsia="Calibri" w:hAnsi="Times New Roman" w:cs="Times New Roman"/>
          <w:b/>
          <w:sz w:val="28"/>
          <w:szCs w:val="28"/>
          <w:lang w:eastAsia="ko-KR"/>
        </w:rPr>
        <w:t xml:space="preserve">ОЦЕНКА РЕЗУЛЬТАТОВ </w:t>
      </w:r>
      <w:proofErr w:type="gramStart"/>
      <w:r w:rsidR="00CE472C" w:rsidRPr="002D5BBA">
        <w:rPr>
          <w:rFonts w:ascii="Times New Roman" w:eastAsia="Calibri" w:hAnsi="Times New Roman" w:cs="Times New Roman"/>
          <w:b/>
          <w:sz w:val="28"/>
          <w:szCs w:val="28"/>
          <w:lang w:eastAsia="ko-KR"/>
        </w:rPr>
        <w:t>ГОСУДАРСТВЕННОЙ</w:t>
      </w:r>
      <w:proofErr w:type="gramEnd"/>
    </w:p>
    <w:p w:rsidR="00CE472C" w:rsidRPr="002D5BBA" w:rsidRDefault="00CE472C" w:rsidP="002D5BBA">
      <w:pPr>
        <w:pStyle w:val="a8"/>
        <w:spacing w:after="0"/>
        <w:ind w:left="927"/>
        <w:jc w:val="center"/>
        <w:rPr>
          <w:rFonts w:ascii="Times New Roman" w:eastAsia="Calibri" w:hAnsi="Times New Roman" w:cs="Times New Roman"/>
          <w:b/>
          <w:sz w:val="28"/>
          <w:szCs w:val="28"/>
          <w:lang w:eastAsia="ko-KR"/>
        </w:rPr>
      </w:pPr>
      <w:r w:rsidRPr="002D5BBA">
        <w:rPr>
          <w:rFonts w:ascii="Times New Roman" w:eastAsia="Calibri" w:hAnsi="Times New Roman" w:cs="Times New Roman"/>
          <w:b/>
          <w:sz w:val="28"/>
          <w:szCs w:val="28"/>
          <w:lang w:eastAsia="ko-KR"/>
        </w:rPr>
        <w:t>ИТОГОВОЙ АТТЕСТАЦИИ</w:t>
      </w:r>
    </w:p>
    <w:p w:rsidR="00CE472C" w:rsidRPr="002D5BBA" w:rsidRDefault="00CE472C" w:rsidP="002D5BBA">
      <w:pPr>
        <w:pStyle w:val="a8"/>
        <w:numPr>
          <w:ilvl w:val="1"/>
          <w:numId w:val="3"/>
        </w:numPr>
        <w:pBdr>
          <w:bottom w:val="single" w:sz="12" w:space="1" w:color="auto"/>
        </w:pBdr>
        <w:spacing w:after="0" w:line="240" w:lineRule="auto"/>
        <w:jc w:val="center"/>
        <w:rPr>
          <w:rFonts w:ascii="Times New Roman" w:eastAsia="Calibri" w:hAnsi="Times New Roman" w:cs="Times New Roman"/>
          <w:b/>
          <w:sz w:val="28"/>
          <w:szCs w:val="28"/>
          <w:lang w:eastAsia="ko-KR"/>
        </w:rPr>
      </w:pPr>
      <w:r w:rsidRPr="002D5BBA">
        <w:rPr>
          <w:rFonts w:ascii="Times New Roman" w:eastAsia="Calibri" w:hAnsi="Times New Roman" w:cs="Times New Roman"/>
          <w:b/>
          <w:sz w:val="28"/>
          <w:szCs w:val="28"/>
          <w:lang w:eastAsia="ko-KR"/>
        </w:rPr>
        <w:t>ОЦЕНКА ВЫПУСКНОЙ КВАЛИФИКАЦИОННОЙ РАБОТЫ</w:t>
      </w:r>
    </w:p>
    <w:p w:rsidR="002D5BBA" w:rsidRPr="002D5BBA" w:rsidRDefault="002D5BBA" w:rsidP="002D5BBA">
      <w:pPr>
        <w:pBdr>
          <w:bottom w:val="single" w:sz="12" w:space="1" w:color="auto"/>
        </w:pBdr>
        <w:spacing w:after="0" w:line="240" w:lineRule="auto"/>
        <w:ind w:left="360"/>
        <w:rPr>
          <w:rFonts w:ascii="Times New Roman" w:eastAsia="Calibri" w:hAnsi="Times New Roman" w:cs="Times New Roman"/>
          <w:b/>
          <w:sz w:val="28"/>
          <w:szCs w:val="28"/>
          <w:lang w:eastAsia="ko-KR"/>
        </w:rPr>
      </w:pPr>
    </w:p>
    <w:p w:rsidR="00CE472C" w:rsidRPr="00CE472C" w:rsidRDefault="00CE472C" w:rsidP="002D5BBA">
      <w:pPr>
        <w:spacing w:after="0" w:line="240" w:lineRule="auto"/>
        <w:ind w:firstLine="567"/>
        <w:jc w:val="center"/>
        <w:rPr>
          <w:rFonts w:ascii="Times New Roman" w:eastAsia="Calibri" w:hAnsi="Times New Roman" w:cs="Times New Roman"/>
          <w:sz w:val="28"/>
          <w:szCs w:val="28"/>
          <w:lang w:eastAsia="ko-KR"/>
        </w:rPr>
      </w:pPr>
      <w:r w:rsidRPr="00CE472C">
        <w:rPr>
          <w:rFonts w:ascii="Times New Roman" w:eastAsia="Calibri" w:hAnsi="Times New Roman" w:cs="Times New Roman"/>
          <w:b/>
          <w:sz w:val="28"/>
          <w:szCs w:val="28"/>
          <w:lang w:eastAsia="ko-KR"/>
        </w:rPr>
        <w:t>(</w:t>
      </w:r>
      <w:r w:rsidRPr="00CE472C">
        <w:rPr>
          <w:rFonts w:ascii="Times New Roman" w:eastAsia="Calibri" w:hAnsi="Times New Roman" w:cs="Times New Roman"/>
          <w:sz w:val="28"/>
          <w:szCs w:val="28"/>
          <w:lang w:eastAsia="ko-KR"/>
        </w:rPr>
        <w:t xml:space="preserve"> ФИО выпускника)</w:t>
      </w:r>
    </w:p>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1"/>
        <w:gridCol w:w="6605"/>
        <w:gridCol w:w="1183"/>
      </w:tblGrid>
      <w:tr w:rsidR="00CE472C" w:rsidRPr="00CE472C" w:rsidTr="001B382A">
        <w:tc>
          <w:tcPr>
            <w:tcW w:w="1725" w:type="dxa"/>
          </w:tcPr>
          <w:p w:rsidR="00CE472C" w:rsidRPr="00CE472C" w:rsidRDefault="00CE472C" w:rsidP="002D5BBA">
            <w:pPr>
              <w:spacing w:after="0" w:line="240" w:lineRule="auto"/>
              <w:jc w:val="center"/>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Коды проверяемых компетенций</w:t>
            </w:r>
          </w:p>
        </w:tc>
        <w:tc>
          <w:tcPr>
            <w:tcW w:w="6605" w:type="dxa"/>
          </w:tcPr>
          <w:p w:rsidR="00CE472C" w:rsidRPr="00CE472C" w:rsidRDefault="00CE472C" w:rsidP="002D5BBA">
            <w:pPr>
              <w:spacing w:after="0" w:line="240" w:lineRule="auto"/>
              <w:jc w:val="center"/>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Показатели оценки результата</w:t>
            </w:r>
          </w:p>
        </w:tc>
        <w:tc>
          <w:tcPr>
            <w:tcW w:w="1134" w:type="dxa"/>
          </w:tcPr>
          <w:p w:rsidR="00CE472C" w:rsidRPr="00CE472C" w:rsidRDefault="00CE472C" w:rsidP="002D5BBA">
            <w:pPr>
              <w:spacing w:after="0" w:line="240" w:lineRule="auto"/>
              <w:jc w:val="center"/>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Оценка</w:t>
            </w:r>
          </w:p>
        </w:tc>
      </w:tr>
      <w:tr w:rsidR="00CE472C" w:rsidRPr="00CE472C" w:rsidTr="001B382A">
        <w:trPr>
          <w:trHeight w:val="1507"/>
        </w:trPr>
        <w:tc>
          <w:tcPr>
            <w:tcW w:w="1725" w:type="dxa"/>
          </w:tcPr>
          <w:p w:rsidR="00CE472C" w:rsidRPr="00CE472C" w:rsidRDefault="00CE472C" w:rsidP="002D5BBA">
            <w:pPr>
              <w:spacing w:after="0" w:line="240" w:lineRule="auto"/>
              <w:jc w:val="center"/>
              <w:rPr>
                <w:rFonts w:ascii="Times New Roman" w:eastAsia="Calibri" w:hAnsi="Times New Roman" w:cs="Times New Roman"/>
                <w:sz w:val="28"/>
                <w:szCs w:val="28"/>
                <w:lang w:val="en-US" w:eastAsia="ko-KR"/>
              </w:rPr>
            </w:pPr>
          </w:p>
        </w:tc>
        <w:tc>
          <w:tcPr>
            <w:tcW w:w="6605" w:type="dxa"/>
          </w:tcPr>
          <w:p w:rsidR="00CE472C" w:rsidRPr="00CE472C" w:rsidRDefault="00CE472C" w:rsidP="002D5BBA">
            <w:pPr>
              <w:autoSpaceDE w:val="0"/>
              <w:autoSpaceDN w:val="0"/>
              <w:adjustRightInd w:val="0"/>
              <w:spacing w:after="0" w:line="240" w:lineRule="auto"/>
              <w:jc w:val="both"/>
              <w:outlineLvl w:val="1"/>
              <w:rPr>
                <w:rFonts w:ascii="Times New Roman" w:eastAsia="Calibri" w:hAnsi="Times New Roman" w:cs="Times New Roman"/>
                <w:bCs/>
                <w:sz w:val="28"/>
                <w:szCs w:val="28"/>
                <w:lang w:eastAsia="ru-RU"/>
              </w:rPr>
            </w:pPr>
          </w:p>
        </w:tc>
        <w:tc>
          <w:tcPr>
            <w:tcW w:w="1134"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1B382A">
        <w:tc>
          <w:tcPr>
            <w:tcW w:w="8330" w:type="dxa"/>
            <w:gridSpan w:val="2"/>
          </w:tcPr>
          <w:p w:rsidR="00CE472C" w:rsidRPr="00CE472C" w:rsidRDefault="00CE472C" w:rsidP="002D5BBA">
            <w:pPr>
              <w:spacing w:after="0" w:line="240" w:lineRule="auto"/>
              <w:jc w:val="center"/>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Структура и оформление выпускной работы</w:t>
            </w:r>
          </w:p>
        </w:tc>
        <w:tc>
          <w:tcPr>
            <w:tcW w:w="1134" w:type="dxa"/>
          </w:tcPr>
          <w:p w:rsidR="00CE472C" w:rsidRPr="00CE472C" w:rsidRDefault="00CE472C" w:rsidP="002D5BBA">
            <w:pPr>
              <w:spacing w:after="0" w:line="240" w:lineRule="auto"/>
              <w:ind w:firstLine="567"/>
              <w:jc w:val="center"/>
              <w:rPr>
                <w:rFonts w:ascii="Times New Roman" w:eastAsia="Calibri" w:hAnsi="Times New Roman" w:cs="Times New Roman"/>
                <w:sz w:val="28"/>
                <w:szCs w:val="28"/>
                <w:lang w:eastAsia="ko-KR"/>
              </w:rPr>
            </w:pPr>
          </w:p>
        </w:tc>
      </w:tr>
    </w:tbl>
    <w:p w:rsidR="00CE472C" w:rsidRPr="00CE472C" w:rsidRDefault="00CE472C" w:rsidP="002D5BBA">
      <w:pPr>
        <w:spacing w:after="0"/>
        <w:ind w:firstLine="567"/>
        <w:jc w:val="center"/>
        <w:rPr>
          <w:rFonts w:ascii="Times New Roman" w:eastAsia="Calibri" w:hAnsi="Times New Roman" w:cs="Times New Roman"/>
          <w:b/>
          <w:sz w:val="28"/>
          <w:szCs w:val="28"/>
          <w:lang w:eastAsia="ko-KR"/>
        </w:rPr>
      </w:pPr>
    </w:p>
    <w:p w:rsidR="00CE472C" w:rsidRPr="00CE472C" w:rsidRDefault="00CE472C" w:rsidP="002D5BBA">
      <w:pPr>
        <w:spacing w:after="0"/>
        <w:ind w:firstLine="567"/>
        <w:jc w:val="center"/>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5.2. ОЦЕНКА ЗАЩИТЫ ВЫПУСКНОЙ КВАЛИФИКАЦИОННОЙ РАБОТЫ (учитываются ответы на вопросы)</w:t>
      </w:r>
    </w:p>
    <w:p w:rsidR="002D5BBA" w:rsidRPr="002D5BBA" w:rsidRDefault="00CE472C" w:rsidP="002D5BBA">
      <w:pPr>
        <w:pBdr>
          <w:bottom w:val="single" w:sz="12" w:space="1" w:color="auto"/>
        </w:pBdr>
        <w:spacing w:after="0" w:line="240" w:lineRule="auto"/>
        <w:ind w:left="360"/>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______</w:t>
      </w:r>
    </w:p>
    <w:p w:rsidR="002D5BBA" w:rsidRPr="00CE472C" w:rsidRDefault="002D5BBA" w:rsidP="002D5BBA">
      <w:pPr>
        <w:spacing w:after="0" w:line="240" w:lineRule="auto"/>
        <w:ind w:firstLine="567"/>
        <w:jc w:val="center"/>
        <w:rPr>
          <w:rFonts w:ascii="Times New Roman" w:eastAsia="Calibri" w:hAnsi="Times New Roman" w:cs="Times New Roman"/>
          <w:sz w:val="28"/>
          <w:szCs w:val="28"/>
          <w:lang w:eastAsia="ko-KR"/>
        </w:rPr>
      </w:pPr>
      <w:r w:rsidRPr="00CE472C">
        <w:rPr>
          <w:rFonts w:ascii="Times New Roman" w:eastAsia="Calibri" w:hAnsi="Times New Roman" w:cs="Times New Roman"/>
          <w:b/>
          <w:sz w:val="28"/>
          <w:szCs w:val="28"/>
          <w:lang w:eastAsia="ko-KR"/>
        </w:rPr>
        <w:t>(</w:t>
      </w:r>
      <w:r w:rsidRPr="00CE472C">
        <w:rPr>
          <w:rFonts w:ascii="Times New Roman" w:eastAsia="Calibri" w:hAnsi="Times New Roman" w:cs="Times New Roman"/>
          <w:sz w:val="28"/>
          <w:szCs w:val="28"/>
          <w:lang w:eastAsia="ko-KR"/>
        </w:rPr>
        <w:t xml:space="preserve"> ФИО выпускника)</w:t>
      </w:r>
    </w:p>
    <w:p w:rsidR="00CE472C" w:rsidRPr="00CE472C" w:rsidRDefault="00CE472C" w:rsidP="002D5BBA">
      <w:pPr>
        <w:spacing w:after="0"/>
        <w:ind w:firstLine="567"/>
        <w:jc w:val="center"/>
        <w:rPr>
          <w:rFonts w:ascii="Times New Roman" w:eastAsia="Calibri" w:hAnsi="Times New Roman" w:cs="Times New Roman"/>
          <w:b/>
          <w:sz w:val="28"/>
          <w:szCs w:val="28"/>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1"/>
        <w:gridCol w:w="6605"/>
        <w:gridCol w:w="1183"/>
      </w:tblGrid>
      <w:tr w:rsidR="00CE472C" w:rsidRPr="00CE472C" w:rsidTr="002D5BBA">
        <w:tc>
          <w:tcPr>
            <w:tcW w:w="1801" w:type="dxa"/>
          </w:tcPr>
          <w:p w:rsidR="00CE472C" w:rsidRPr="00CE472C" w:rsidRDefault="00CE472C" w:rsidP="002D5BBA">
            <w:pPr>
              <w:spacing w:after="0" w:line="240" w:lineRule="auto"/>
              <w:jc w:val="center"/>
              <w:rPr>
                <w:rFonts w:ascii="Times New Roman" w:eastAsia="Calibri" w:hAnsi="Times New Roman" w:cs="Times New Roman"/>
                <w:sz w:val="28"/>
                <w:szCs w:val="28"/>
                <w:lang w:eastAsia="ko-KR"/>
              </w:rPr>
            </w:pPr>
            <w:r w:rsidRPr="00CE472C">
              <w:rPr>
                <w:rFonts w:ascii="Times New Roman" w:eastAsia="Calibri" w:hAnsi="Times New Roman" w:cs="Times New Roman"/>
                <w:sz w:val="28"/>
                <w:szCs w:val="28"/>
                <w:lang w:eastAsia="ko-KR"/>
              </w:rPr>
              <w:t>Коды проверяемых компетенций</w:t>
            </w:r>
          </w:p>
        </w:tc>
        <w:tc>
          <w:tcPr>
            <w:tcW w:w="6605" w:type="dxa"/>
          </w:tcPr>
          <w:p w:rsidR="00CE472C" w:rsidRPr="00CE472C" w:rsidRDefault="00CE472C" w:rsidP="002D5BBA">
            <w:pPr>
              <w:spacing w:after="0" w:line="240" w:lineRule="auto"/>
              <w:jc w:val="center"/>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Показатели оценки результата</w:t>
            </w:r>
          </w:p>
        </w:tc>
        <w:tc>
          <w:tcPr>
            <w:tcW w:w="1183" w:type="dxa"/>
          </w:tcPr>
          <w:p w:rsidR="00CE472C" w:rsidRPr="00CE472C" w:rsidRDefault="00CE472C" w:rsidP="002D5BBA">
            <w:pPr>
              <w:spacing w:after="0" w:line="240" w:lineRule="auto"/>
              <w:jc w:val="center"/>
              <w:rPr>
                <w:rFonts w:ascii="Times New Roman" w:eastAsia="Calibri" w:hAnsi="Times New Roman" w:cs="Times New Roman"/>
                <w:b/>
                <w:sz w:val="28"/>
                <w:szCs w:val="28"/>
                <w:lang w:eastAsia="ko-KR"/>
              </w:rPr>
            </w:pPr>
            <w:r w:rsidRPr="00CE472C">
              <w:rPr>
                <w:rFonts w:ascii="Times New Roman" w:eastAsia="Calibri" w:hAnsi="Times New Roman" w:cs="Times New Roman"/>
                <w:b/>
                <w:sz w:val="28"/>
                <w:szCs w:val="28"/>
                <w:lang w:eastAsia="ko-KR"/>
              </w:rPr>
              <w:t>Оценка</w:t>
            </w:r>
          </w:p>
        </w:tc>
      </w:tr>
      <w:tr w:rsidR="00CE472C" w:rsidRPr="00CE472C" w:rsidTr="002D5BBA">
        <w:trPr>
          <w:trHeight w:val="1507"/>
        </w:trPr>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val="en-US" w:eastAsia="ko-KR"/>
              </w:rPr>
            </w:pPr>
          </w:p>
        </w:tc>
        <w:tc>
          <w:tcPr>
            <w:tcW w:w="6605" w:type="dxa"/>
          </w:tcPr>
          <w:p w:rsidR="00CE472C" w:rsidRPr="00CE472C" w:rsidRDefault="00CE472C" w:rsidP="002D5BBA">
            <w:pPr>
              <w:autoSpaceDE w:val="0"/>
              <w:autoSpaceDN w:val="0"/>
              <w:adjustRightInd w:val="0"/>
              <w:spacing w:after="0" w:line="240" w:lineRule="auto"/>
              <w:jc w:val="both"/>
              <w:outlineLvl w:val="1"/>
              <w:rPr>
                <w:rFonts w:ascii="Times New Roman" w:eastAsia="Calibri" w:hAnsi="Times New Roman" w:cs="Times New Roman"/>
                <w:bCs/>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rPr>
          <w:trHeight w:val="303"/>
        </w:trPr>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spacing w:after="0" w:line="240" w:lineRule="auto"/>
              <w:jc w:val="both"/>
              <w:rPr>
                <w:rFonts w:ascii="Times New Roman" w:eastAsia="Calibri" w:hAnsi="Times New Roman" w:cs="Times New Roman"/>
                <w:bCs/>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spacing w:after="0" w:line="240" w:lineRule="auto"/>
              <w:jc w:val="both"/>
              <w:rPr>
                <w:rFonts w:ascii="Times New Roman" w:eastAsia="Calibri" w:hAnsi="Times New Roman" w:cs="Times New Roman"/>
                <w:bCs/>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r w:rsidR="00CE472C" w:rsidRPr="00CE472C" w:rsidTr="002D5BBA">
        <w:tc>
          <w:tcPr>
            <w:tcW w:w="1801" w:type="dxa"/>
          </w:tcPr>
          <w:p w:rsidR="00CE472C" w:rsidRPr="00CE472C" w:rsidRDefault="00CE472C" w:rsidP="002D5BBA">
            <w:pPr>
              <w:spacing w:after="0" w:line="240" w:lineRule="auto"/>
              <w:jc w:val="both"/>
              <w:rPr>
                <w:rFonts w:ascii="Times New Roman" w:eastAsia="Calibri" w:hAnsi="Times New Roman" w:cs="Times New Roman"/>
                <w:sz w:val="28"/>
                <w:szCs w:val="28"/>
                <w:lang w:eastAsia="ru-RU"/>
              </w:rPr>
            </w:pPr>
          </w:p>
        </w:tc>
        <w:tc>
          <w:tcPr>
            <w:tcW w:w="6605" w:type="dxa"/>
          </w:tcPr>
          <w:p w:rsidR="00CE472C" w:rsidRPr="00CE472C" w:rsidRDefault="00CE472C" w:rsidP="002D5BBA">
            <w:pPr>
              <w:spacing w:after="0" w:line="240" w:lineRule="auto"/>
              <w:jc w:val="both"/>
              <w:rPr>
                <w:rFonts w:ascii="Times New Roman" w:eastAsia="Calibri" w:hAnsi="Times New Roman" w:cs="Times New Roman"/>
                <w:bCs/>
                <w:sz w:val="28"/>
                <w:szCs w:val="28"/>
                <w:lang w:eastAsia="ru-RU"/>
              </w:rPr>
            </w:pPr>
          </w:p>
        </w:tc>
        <w:tc>
          <w:tcPr>
            <w:tcW w:w="1183" w:type="dxa"/>
          </w:tcPr>
          <w:p w:rsidR="00CE472C" w:rsidRPr="00CE472C" w:rsidRDefault="00CE472C" w:rsidP="002D5BBA">
            <w:pPr>
              <w:spacing w:after="0" w:line="240" w:lineRule="auto"/>
              <w:ind w:firstLine="567"/>
              <w:jc w:val="center"/>
              <w:rPr>
                <w:rFonts w:ascii="Times New Roman" w:eastAsia="Calibri" w:hAnsi="Times New Roman" w:cs="Times New Roman"/>
                <w:b/>
                <w:sz w:val="28"/>
                <w:szCs w:val="28"/>
                <w:lang w:eastAsia="ko-KR"/>
              </w:rPr>
            </w:pPr>
          </w:p>
        </w:tc>
      </w:tr>
    </w:tbl>
    <w:p w:rsidR="00CE472C" w:rsidRPr="00CE472C" w:rsidRDefault="00CE472C" w:rsidP="00CE472C">
      <w:pPr>
        <w:ind w:firstLine="567"/>
        <w:jc w:val="center"/>
        <w:rPr>
          <w:rFonts w:ascii="Times New Roman" w:eastAsia="Calibri" w:hAnsi="Times New Roman" w:cs="Times New Roman"/>
          <w:b/>
          <w:sz w:val="28"/>
          <w:szCs w:val="28"/>
          <w:lang w:eastAsia="ko-KR"/>
        </w:rPr>
      </w:pPr>
    </w:p>
    <w:p w:rsidR="002D5BBA" w:rsidRDefault="002D5BB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E472C" w:rsidRPr="00CE472C" w:rsidRDefault="00CE472C" w:rsidP="00CE472C">
      <w:pPr>
        <w:spacing w:after="0" w:line="240" w:lineRule="auto"/>
        <w:ind w:firstLine="709"/>
        <w:jc w:val="center"/>
        <w:rPr>
          <w:rFonts w:ascii="Times New Roman" w:eastAsia="Calibri" w:hAnsi="Times New Roman" w:cs="Times New Roman"/>
          <w:sz w:val="28"/>
          <w:szCs w:val="28"/>
        </w:rPr>
      </w:pPr>
      <w:r w:rsidRPr="00CE472C">
        <w:rPr>
          <w:rFonts w:ascii="Times New Roman" w:eastAsia="Calibri" w:hAnsi="Times New Roman" w:cs="Times New Roman"/>
          <w:sz w:val="28"/>
          <w:szCs w:val="28"/>
        </w:rPr>
        <w:lastRenderedPageBreak/>
        <w:t>СПИСОК ЛИТЕРАТУРЫ</w:t>
      </w:r>
    </w:p>
    <w:p w:rsidR="00CE472C" w:rsidRPr="00CE472C" w:rsidRDefault="00CE472C" w:rsidP="00CE472C">
      <w:pPr>
        <w:spacing w:after="0" w:line="240" w:lineRule="auto"/>
        <w:ind w:firstLine="709"/>
        <w:jc w:val="center"/>
        <w:rPr>
          <w:rFonts w:ascii="Times New Roman" w:eastAsia="Calibri" w:hAnsi="Times New Roman" w:cs="Times New Roman"/>
          <w:sz w:val="28"/>
          <w:szCs w:val="28"/>
        </w:rPr>
      </w:pPr>
    </w:p>
    <w:p w:rsidR="00CE472C" w:rsidRPr="00CE472C" w:rsidRDefault="00CE472C" w:rsidP="00CE472C">
      <w:pPr>
        <w:spacing w:after="0" w:line="240" w:lineRule="auto"/>
        <w:ind w:firstLine="709"/>
        <w:rPr>
          <w:rFonts w:ascii="Times New Roman" w:eastAsia="Calibri" w:hAnsi="Times New Roman" w:cs="Times New Roman"/>
          <w:sz w:val="28"/>
          <w:szCs w:val="28"/>
        </w:rPr>
      </w:pPr>
      <w:r w:rsidRPr="00CE472C">
        <w:rPr>
          <w:rFonts w:ascii="Times New Roman" w:eastAsia="Calibri" w:hAnsi="Times New Roman" w:cs="Times New Roman"/>
          <w:sz w:val="28"/>
          <w:szCs w:val="28"/>
        </w:rPr>
        <w:t>Законодательные и нормативные материалы</w:t>
      </w:r>
    </w:p>
    <w:p w:rsidR="00CE472C" w:rsidRPr="00CE472C" w:rsidRDefault="00CE472C" w:rsidP="00CE472C">
      <w:pPr>
        <w:spacing w:after="0" w:line="240" w:lineRule="auto"/>
        <w:ind w:firstLine="709"/>
        <w:rPr>
          <w:rFonts w:ascii="Times New Roman" w:eastAsia="Calibri" w:hAnsi="Times New Roman" w:cs="Times New Roman"/>
          <w:sz w:val="28"/>
          <w:szCs w:val="28"/>
        </w:rPr>
      </w:pP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1. Конституция Российской Федерации (принята 12.12.1993).</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 Федеральный закон РФ от 22.10.2004 г. № 125-ФЗ «Об архивном деле в Российской Федерации» (в ред. от 13.05.2008 г.).</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3. Федеральный закон «Об информации, информационных технологиях и о защите информации» от 27.07.2006 № 149-ФЗ.</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4. Федеральный закон РФ «О порядке рассмотрения обращений граждан Российской Федерации» от 02.05.2006 № 59-ФЗ.</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5. Федеральный закон РФ «О персональных данных» от 27.07.2006 № 152-ФЗ.</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4. Постановление Правительства РФ от 15 апреля 2005 г. № 221 «Об утверждении правил оказания услуг почтовой связи».</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5. Правила делопроизводства в федеральных органах исполнительной власти, утвержденные постановлением Правительства РФ от 15 июня 2009 года</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 477.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6. Основные правила работы архивов организаций. М.: </w:t>
      </w:r>
      <w:proofErr w:type="spellStart"/>
      <w:r w:rsidRPr="00CE472C">
        <w:rPr>
          <w:rFonts w:ascii="Times New Roman" w:eastAsia="Calibri" w:hAnsi="Times New Roman" w:cs="Times New Roman"/>
          <w:sz w:val="28"/>
          <w:szCs w:val="28"/>
        </w:rPr>
        <w:t>Росархив</w:t>
      </w:r>
      <w:proofErr w:type="spellEnd"/>
      <w:r w:rsidRPr="00CE472C">
        <w:rPr>
          <w:rFonts w:ascii="Times New Roman" w:eastAsia="Calibri" w:hAnsi="Times New Roman" w:cs="Times New Roman"/>
          <w:sz w:val="28"/>
          <w:szCs w:val="28"/>
        </w:rPr>
        <w:t xml:space="preserve">, ВНИИДАД, 2002.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7. Перечень типовых управленческих документов, образующихся в деятельности организаций, с указанием сроков хранения. М.: </w:t>
      </w:r>
      <w:proofErr w:type="spellStart"/>
      <w:r w:rsidRPr="00CE472C">
        <w:rPr>
          <w:rFonts w:ascii="Times New Roman" w:eastAsia="Calibri" w:hAnsi="Times New Roman" w:cs="Times New Roman"/>
          <w:sz w:val="28"/>
          <w:szCs w:val="28"/>
        </w:rPr>
        <w:t>Росархив</w:t>
      </w:r>
      <w:proofErr w:type="spellEnd"/>
      <w:r w:rsidRPr="00CE472C">
        <w:rPr>
          <w:rFonts w:ascii="Times New Roman" w:eastAsia="Calibri" w:hAnsi="Times New Roman" w:cs="Times New Roman"/>
          <w:sz w:val="28"/>
          <w:szCs w:val="28"/>
        </w:rPr>
        <w:t xml:space="preserve">. ВНИИДАД, 2000.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8. Методические рекомендации по разработке инструкций по делопроизводству в федеральных органах исполнительной власти (утверждены  приказом </w:t>
      </w:r>
      <w:proofErr w:type="spellStart"/>
      <w:r w:rsidRPr="00CE472C">
        <w:rPr>
          <w:rFonts w:ascii="Times New Roman" w:eastAsia="Calibri" w:hAnsi="Times New Roman" w:cs="Times New Roman"/>
          <w:sz w:val="28"/>
          <w:szCs w:val="28"/>
        </w:rPr>
        <w:t>Росархива</w:t>
      </w:r>
      <w:proofErr w:type="spellEnd"/>
      <w:r w:rsidRPr="00CE472C">
        <w:rPr>
          <w:rFonts w:ascii="Times New Roman" w:eastAsia="Calibri" w:hAnsi="Times New Roman" w:cs="Times New Roman"/>
          <w:sz w:val="28"/>
          <w:szCs w:val="28"/>
        </w:rPr>
        <w:t xml:space="preserve"> от 23 декабря 2009 г. № 76).</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Стандарты</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12. ГОСТ </w:t>
      </w:r>
      <w:proofErr w:type="gramStart"/>
      <w:r w:rsidRPr="00CE472C">
        <w:rPr>
          <w:rFonts w:ascii="Times New Roman" w:eastAsia="Calibri" w:hAnsi="Times New Roman" w:cs="Times New Roman"/>
          <w:sz w:val="28"/>
          <w:szCs w:val="28"/>
        </w:rPr>
        <w:t>Р</w:t>
      </w:r>
      <w:proofErr w:type="gramEnd"/>
      <w:r w:rsidRPr="00CE472C">
        <w:rPr>
          <w:rFonts w:ascii="Times New Roman" w:eastAsia="Calibri" w:hAnsi="Times New Roman" w:cs="Times New Roman"/>
          <w:sz w:val="28"/>
          <w:szCs w:val="28"/>
        </w:rPr>
        <w:t xml:space="preserve"> 6.30-2003 Унифицированные системы документации. Унифицированная система организационно – распорядительной документации. Требования к оформлению документов (</w:t>
      </w:r>
      <w:proofErr w:type="gramStart"/>
      <w:r w:rsidRPr="00CE472C">
        <w:rPr>
          <w:rFonts w:ascii="Times New Roman" w:eastAsia="Calibri" w:hAnsi="Times New Roman" w:cs="Times New Roman"/>
          <w:sz w:val="28"/>
          <w:szCs w:val="28"/>
        </w:rPr>
        <w:t>принят</w:t>
      </w:r>
      <w:proofErr w:type="gramEnd"/>
      <w:r w:rsidRPr="00CE472C">
        <w:rPr>
          <w:rFonts w:ascii="Times New Roman" w:eastAsia="Calibri" w:hAnsi="Times New Roman" w:cs="Times New Roman"/>
          <w:sz w:val="28"/>
          <w:szCs w:val="28"/>
        </w:rPr>
        <w:t xml:space="preserve"> и введен в действие Постановлением Госстандарта РФ от 03.03.2003 № 65-ст).</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13. ГОСТ </w:t>
      </w:r>
      <w:proofErr w:type="gramStart"/>
      <w:r w:rsidRPr="00CE472C">
        <w:rPr>
          <w:rFonts w:ascii="Times New Roman" w:eastAsia="Calibri" w:hAnsi="Times New Roman" w:cs="Times New Roman"/>
          <w:sz w:val="28"/>
          <w:szCs w:val="28"/>
        </w:rPr>
        <w:t>Р</w:t>
      </w:r>
      <w:proofErr w:type="gramEnd"/>
      <w:r w:rsidRPr="00CE472C">
        <w:rPr>
          <w:rFonts w:ascii="Times New Roman" w:eastAsia="Calibri" w:hAnsi="Times New Roman" w:cs="Times New Roman"/>
          <w:sz w:val="28"/>
          <w:szCs w:val="28"/>
        </w:rPr>
        <w:t xml:space="preserve"> 6.30-97. Унифицированные системы документации. Унифицированная система организационно – распорядительной документации. Требования к оформлению документов (</w:t>
      </w:r>
      <w:proofErr w:type="gramStart"/>
      <w:r w:rsidRPr="00CE472C">
        <w:rPr>
          <w:rFonts w:ascii="Times New Roman" w:eastAsia="Calibri" w:hAnsi="Times New Roman" w:cs="Times New Roman"/>
          <w:sz w:val="28"/>
          <w:szCs w:val="28"/>
        </w:rPr>
        <w:t>принят</w:t>
      </w:r>
      <w:proofErr w:type="gramEnd"/>
      <w:r w:rsidRPr="00CE472C">
        <w:rPr>
          <w:rFonts w:ascii="Times New Roman" w:eastAsia="Calibri" w:hAnsi="Times New Roman" w:cs="Times New Roman"/>
          <w:sz w:val="28"/>
          <w:szCs w:val="28"/>
        </w:rPr>
        <w:t xml:space="preserve"> и введен Постановлением Госстандарта России от 31.07.1997 № 273).</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14. ГОСТ </w:t>
      </w:r>
      <w:proofErr w:type="gramStart"/>
      <w:r w:rsidRPr="00CE472C">
        <w:rPr>
          <w:rFonts w:ascii="Times New Roman" w:eastAsia="Calibri" w:hAnsi="Times New Roman" w:cs="Times New Roman"/>
          <w:sz w:val="28"/>
          <w:szCs w:val="28"/>
        </w:rPr>
        <w:t>Р</w:t>
      </w:r>
      <w:proofErr w:type="gramEnd"/>
      <w:r w:rsidRPr="00CE472C">
        <w:rPr>
          <w:rFonts w:ascii="Times New Roman" w:eastAsia="Calibri" w:hAnsi="Times New Roman" w:cs="Times New Roman"/>
          <w:sz w:val="28"/>
          <w:szCs w:val="28"/>
        </w:rPr>
        <w:t xml:space="preserve"> 51141-98. Делопроизводство и архивное дело. Термины и определения. – М.: Изд-во стандартов, 1998.</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Книга под фамилией автора</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15. </w:t>
      </w:r>
      <w:proofErr w:type="spellStart"/>
      <w:r w:rsidRPr="00CE472C">
        <w:rPr>
          <w:rFonts w:ascii="Times New Roman" w:eastAsia="Calibri" w:hAnsi="Times New Roman" w:cs="Times New Roman"/>
          <w:sz w:val="28"/>
          <w:szCs w:val="28"/>
        </w:rPr>
        <w:t>Басаков</w:t>
      </w:r>
      <w:proofErr w:type="spellEnd"/>
      <w:r w:rsidRPr="00CE472C">
        <w:rPr>
          <w:rFonts w:ascii="Times New Roman" w:eastAsia="Calibri" w:hAnsi="Times New Roman" w:cs="Times New Roman"/>
          <w:sz w:val="28"/>
          <w:szCs w:val="28"/>
        </w:rPr>
        <w:t xml:space="preserve"> М.И. Современное делопроизводство (Документационное обеспечение управления): Учебник. – Ростов-на-Дону: Феникс, 2009. – 480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lastRenderedPageBreak/>
        <w:t xml:space="preserve">16. </w:t>
      </w:r>
      <w:proofErr w:type="spellStart"/>
      <w:r w:rsidRPr="00CE472C">
        <w:rPr>
          <w:rFonts w:ascii="Times New Roman" w:eastAsia="Calibri" w:hAnsi="Times New Roman" w:cs="Times New Roman"/>
          <w:sz w:val="28"/>
          <w:szCs w:val="28"/>
        </w:rPr>
        <w:t>Басовская</w:t>
      </w:r>
      <w:proofErr w:type="spellEnd"/>
      <w:r w:rsidRPr="00CE472C">
        <w:rPr>
          <w:rFonts w:ascii="Times New Roman" w:eastAsia="Calibri" w:hAnsi="Times New Roman" w:cs="Times New Roman"/>
          <w:sz w:val="28"/>
          <w:szCs w:val="28"/>
        </w:rPr>
        <w:t xml:space="preserve"> Е.Н., Быкова Т.А., </w:t>
      </w:r>
      <w:proofErr w:type="spellStart"/>
      <w:r w:rsidRPr="00CE472C">
        <w:rPr>
          <w:rFonts w:ascii="Times New Roman" w:eastAsia="Calibri" w:hAnsi="Times New Roman" w:cs="Times New Roman"/>
          <w:sz w:val="28"/>
          <w:szCs w:val="28"/>
        </w:rPr>
        <w:t>Вялова</w:t>
      </w:r>
      <w:proofErr w:type="spellEnd"/>
      <w:r w:rsidRPr="00CE472C">
        <w:rPr>
          <w:rFonts w:ascii="Times New Roman" w:eastAsia="Calibri" w:hAnsi="Times New Roman" w:cs="Times New Roman"/>
          <w:sz w:val="28"/>
          <w:szCs w:val="28"/>
        </w:rPr>
        <w:t xml:space="preserve"> Л.М. Делопроизводство.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М.: Издательский центр «Академия», 2003. – 176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17. Белов А.Н., Белов А.А. Делопроизводство и документооборот.- М.: Издательство "</w:t>
      </w:r>
      <w:proofErr w:type="spellStart"/>
      <w:r w:rsidRPr="00CE472C">
        <w:rPr>
          <w:rFonts w:ascii="Times New Roman" w:eastAsia="Calibri" w:hAnsi="Times New Roman" w:cs="Times New Roman"/>
          <w:sz w:val="28"/>
          <w:szCs w:val="28"/>
        </w:rPr>
        <w:t>Эксмо</w:t>
      </w:r>
      <w:proofErr w:type="spellEnd"/>
      <w:r w:rsidRPr="00CE472C">
        <w:rPr>
          <w:rFonts w:ascii="Times New Roman" w:eastAsia="Calibri" w:hAnsi="Times New Roman" w:cs="Times New Roman"/>
          <w:sz w:val="28"/>
          <w:szCs w:val="28"/>
        </w:rPr>
        <w:t>", 2008. – 560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18. Бобылева М.П. Эффективный документооборот: от </w:t>
      </w:r>
      <w:proofErr w:type="gramStart"/>
      <w:r w:rsidRPr="00CE472C">
        <w:rPr>
          <w:rFonts w:ascii="Times New Roman" w:eastAsia="Calibri" w:hAnsi="Times New Roman" w:cs="Times New Roman"/>
          <w:sz w:val="28"/>
          <w:szCs w:val="28"/>
        </w:rPr>
        <w:t>традиционного</w:t>
      </w:r>
      <w:proofErr w:type="gramEnd"/>
      <w:r w:rsidRPr="00CE472C">
        <w:rPr>
          <w:rFonts w:ascii="Times New Roman" w:eastAsia="Calibri" w:hAnsi="Times New Roman" w:cs="Times New Roman"/>
          <w:sz w:val="28"/>
          <w:szCs w:val="28"/>
        </w:rPr>
        <w:t xml:space="preserve"> к электронному. М.: Издательство МЭИ, 2004. –172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19. </w:t>
      </w:r>
      <w:proofErr w:type="spellStart"/>
      <w:r w:rsidRPr="00CE472C">
        <w:rPr>
          <w:rFonts w:ascii="Times New Roman" w:eastAsia="Calibri" w:hAnsi="Times New Roman" w:cs="Times New Roman"/>
          <w:sz w:val="28"/>
          <w:szCs w:val="28"/>
        </w:rPr>
        <w:t>Ватолина</w:t>
      </w:r>
      <w:proofErr w:type="spellEnd"/>
      <w:r w:rsidRPr="00CE472C">
        <w:rPr>
          <w:rFonts w:ascii="Times New Roman" w:eastAsia="Calibri" w:hAnsi="Times New Roman" w:cs="Times New Roman"/>
          <w:sz w:val="28"/>
          <w:szCs w:val="28"/>
        </w:rPr>
        <w:t xml:space="preserve"> М.В. Организация работы с документами: учеб</w:t>
      </w:r>
      <w:proofErr w:type="gramStart"/>
      <w:r w:rsidRPr="00CE472C">
        <w:rPr>
          <w:rFonts w:ascii="Times New Roman" w:eastAsia="Calibri" w:hAnsi="Times New Roman" w:cs="Times New Roman"/>
          <w:sz w:val="28"/>
          <w:szCs w:val="28"/>
        </w:rPr>
        <w:t>.</w:t>
      </w:r>
      <w:proofErr w:type="gramEnd"/>
      <w:r w:rsidRPr="00CE472C">
        <w:rPr>
          <w:rFonts w:ascii="Times New Roman" w:eastAsia="Calibri" w:hAnsi="Times New Roman" w:cs="Times New Roman"/>
          <w:sz w:val="28"/>
          <w:szCs w:val="28"/>
        </w:rPr>
        <w:t xml:space="preserve"> </w:t>
      </w:r>
      <w:proofErr w:type="gramStart"/>
      <w:r w:rsidRPr="00CE472C">
        <w:rPr>
          <w:rFonts w:ascii="Times New Roman" w:eastAsia="Calibri" w:hAnsi="Times New Roman" w:cs="Times New Roman"/>
          <w:sz w:val="28"/>
          <w:szCs w:val="28"/>
        </w:rPr>
        <w:t>п</w:t>
      </w:r>
      <w:proofErr w:type="gramEnd"/>
      <w:r w:rsidRPr="00CE472C">
        <w:rPr>
          <w:rFonts w:ascii="Times New Roman" w:eastAsia="Calibri" w:hAnsi="Times New Roman" w:cs="Times New Roman"/>
          <w:sz w:val="28"/>
          <w:szCs w:val="28"/>
        </w:rPr>
        <w:t>особие. – Ростов-на-Дону: Феникс, 2004. – 320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20. Кирсанова М.В., Аксенова Ю.М. Курс делопроизводства: Документационное обеспечение управления. – М.: ИНФРАМ-М; Новосибирск: Сибирское соглашение, 2008. – 367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21. Кузнецов С.Л. Современные технологии документационного обеспечения управления/под редакцией проф. </w:t>
      </w:r>
      <w:proofErr w:type="spellStart"/>
      <w:r w:rsidRPr="00CE472C">
        <w:rPr>
          <w:rFonts w:ascii="Times New Roman" w:eastAsia="Calibri" w:hAnsi="Times New Roman" w:cs="Times New Roman"/>
          <w:sz w:val="28"/>
          <w:szCs w:val="28"/>
        </w:rPr>
        <w:t>Т.В.Кузнецовой</w:t>
      </w:r>
      <w:proofErr w:type="spellEnd"/>
      <w:r w:rsidRPr="00CE472C">
        <w:rPr>
          <w:rFonts w:ascii="Times New Roman" w:eastAsia="Calibri" w:hAnsi="Times New Roman" w:cs="Times New Roman"/>
          <w:sz w:val="28"/>
          <w:szCs w:val="28"/>
        </w:rPr>
        <w:t xml:space="preserve">. -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М.: Издательский дом МЭИ, 2010. -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22. Ларин М.В. Управление документацией в организациях. М.: Научная книга, 2002. – 228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23. Ларин М.В. Управление документацией и новые информационные технологии. М.: Научная книга, 1998. –136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24. Панасенко Ю.А. Делопроизводство: Документационное обеспечение управления: Учеб. Пособие. – М.: РИОР, 2009. – 113 с.</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25. Рогожин М.</w:t>
      </w:r>
      <w:proofErr w:type="gramStart"/>
      <w:r w:rsidRPr="00CE472C">
        <w:rPr>
          <w:rFonts w:ascii="Times New Roman" w:eastAsia="Calibri" w:hAnsi="Times New Roman" w:cs="Times New Roman"/>
          <w:sz w:val="28"/>
          <w:szCs w:val="28"/>
        </w:rPr>
        <w:t>Ю</w:t>
      </w:r>
      <w:proofErr w:type="gramEnd"/>
      <w:r w:rsidRPr="00CE472C">
        <w:rPr>
          <w:rFonts w:ascii="Times New Roman" w:eastAsia="Calibri" w:hAnsi="Times New Roman" w:cs="Times New Roman"/>
          <w:sz w:val="28"/>
          <w:szCs w:val="28"/>
        </w:rPr>
        <w:t xml:space="preserve"> Документационное обеспечение управления: учеб.-</w:t>
      </w:r>
      <w:proofErr w:type="spellStart"/>
      <w:r w:rsidRPr="00CE472C">
        <w:rPr>
          <w:rFonts w:ascii="Times New Roman" w:eastAsia="Calibri" w:hAnsi="Times New Roman" w:cs="Times New Roman"/>
          <w:sz w:val="28"/>
          <w:szCs w:val="28"/>
        </w:rPr>
        <w:t>практ.пособие</w:t>
      </w:r>
      <w:proofErr w:type="spellEnd"/>
      <w:r w:rsidRPr="00CE472C">
        <w:rPr>
          <w:rFonts w:ascii="Times New Roman" w:eastAsia="Calibri" w:hAnsi="Times New Roman" w:cs="Times New Roman"/>
          <w:sz w:val="28"/>
          <w:szCs w:val="28"/>
        </w:rPr>
        <w:t xml:space="preserve">. – М.: Проспект, 2008. – 224 с. </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Электронные ресурсы</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28. PAYDOX Электронный документооборот и совместная работа [Электронный ресурс]. – Режим доступа: http://www.paydox.ru</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29. Википедия. Свободная энциклопедия. PAYDOX [Электронный ресурс]. Режим доступа: http://ru.wikipedia.org/wiki/PayDox</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30. Подготовка документов к архивному хранению. Справочно-информационный ресурс «Юрист в помощь!» [Электронный ресурс]. Режим доступа: http://law29.ru/lib/delopr/753</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31. </w:t>
      </w:r>
      <w:proofErr w:type="spellStart"/>
      <w:r w:rsidRPr="00CE472C">
        <w:rPr>
          <w:rFonts w:ascii="Times New Roman" w:eastAsia="Calibri" w:hAnsi="Times New Roman" w:cs="Times New Roman"/>
          <w:sz w:val="28"/>
          <w:szCs w:val="28"/>
        </w:rPr>
        <w:t>Чернецкая</w:t>
      </w:r>
      <w:proofErr w:type="spellEnd"/>
      <w:r w:rsidRPr="00CE472C">
        <w:rPr>
          <w:rFonts w:ascii="Times New Roman" w:eastAsia="Calibri" w:hAnsi="Times New Roman" w:cs="Times New Roman"/>
          <w:sz w:val="28"/>
          <w:szCs w:val="28"/>
        </w:rPr>
        <w:t>, Л.М. Делопроизводство (документационное обеспечение управления). Учебное пособие. - ТГУ (Томский государственный университет), 2013. – 234 с. (e.lanbook.com/,</w:t>
      </w:r>
      <w:proofErr w:type="spellStart"/>
      <w:r w:rsidRPr="00CE472C">
        <w:rPr>
          <w:rFonts w:ascii="Times New Roman" w:eastAsia="Calibri" w:hAnsi="Times New Roman" w:cs="Times New Roman"/>
          <w:sz w:val="28"/>
          <w:szCs w:val="28"/>
        </w:rPr>
        <w:t>books</w:t>
      </w:r>
      <w:proofErr w:type="spellEnd"/>
      <w:r w:rsidRPr="00CE472C">
        <w:rPr>
          <w:rFonts w:ascii="Times New Roman" w:eastAsia="Calibri" w:hAnsi="Times New Roman" w:cs="Times New Roman"/>
          <w:sz w:val="28"/>
          <w:szCs w:val="28"/>
        </w:rPr>
        <w:t>/element.php?pl1_id=44261)</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 xml:space="preserve">32. </w:t>
      </w:r>
      <w:proofErr w:type="spellStart"/>
      <w:r w:rsidRPr="00CE472C">
        <w:rPr>
          <w:rFonts w:ascii="Times New Roman" w:eastAsia="Calibri" w:hAnsi="Times New Roman" w:cs="Times New Roman"/>
          <w:sz w:val="28"/>
          <w:szCs w:val="28"/>
        </w:rPr>
        <w:t>Басаков</w:t>
      </w:r>
      <w:proofErr w:type="spellEnd"/>
      <w:r w:rsidRPr="00CE472C">
        <w:rPr>
          <w:rFonts w:ascii="Times New Roman" w:eastAsia="Calibri" w:hAnsi="Times New Roman" w:cs="Times New Roman"/>
          <w:sz w:val="28"/>
          <w:szCs w:val="28"/>
        </w:rPr>
        <w:t>, М.И. Документационное обеспечение управления (с основами архивоведения) (для СПО и НПО). – «</w:t>
      </w:r>
      <w:proofErr w:type="spellStart"/>
      <w:r w:rsidRPr="00CE472C">
        <w:rPr>
          <w:rFonts w:ascii="Times New Roman" w:eastAsia="Calibri" w:hAnsi="Times New Roman" w:cs="Times New Roman"/>
          <w:sz w:val="28"/>
          <w:szCs w:val="28"/>
        </w:rPr>
        <w:t>КноРус</w:t>
      </w:r>
      <w:proofErr w:type="spellEnd"/>
      <w:r w:rsidRPr="00CE472C">
        <w:rPr>
          <w:rFonts w:ascii="Times New Roman" w:eastAsia="Calibri" w:hAnsi="Times New Roman" w:cs="Times New Roman"/>
          <w:sz w:val="28"/>
          <w:szCs w:val="28"/>
        </w:rPr>
        <w:t>», 2013. – 216 с. (e.lanbook.com/,</w:t>
      </w:r>
      <w:proofErr w:type="spellStart"/>
      <w:r w:rsidRPr="00CE472C">
        <w:rPr>
          <w:rFonts w:ascii="Times New Roman" w:eastAsia="Calibri" w:hAnsi="Times New Roman" w:cs="Times New Roman"/>
          <w:sz w:val="28"/>
          <w:szCs w:val="28"/>
        </w:rPr>
        <w:t>books</w:t>
      </w:r>
      <w:proofErr w:type="spellEnd"/>
      <w:r w:rsidRPr="00CE472C">
        <w:rPr>
          <w:rFonts w:ascii="Times New Roman" w:eastAsia="Calibri" w:hAnsi="Times New Roman" w:cs="Times New Roman"/>
          <w:sz w:val="28"/>
          <w:szCs w:val="28"/>
        </w:rPr>
        <w:t>/element.php?pl1_id=53411)</w:t>
      </w:r>
    </w:p>
    <w:p w:rsidR="00CE472C" w:rsidRPr="00CE472C" w:rsidRDefault="00CE472C" w:rsidP="00CE472C">
      <w:pPr>
        <w:spacing w:after="0" w:line="240" w:lineRule="auto"/>
        <w:ind w:firstLine="709"/>
        <w:jc w:val="both"/>
        <w:rPr>
          <w:rFonts w:ascii="Times New Roman" w:eastAsia="Calibri" w:hAnsi="Times New Roman" w:cs="Times New Roman"/>
          <w:sz w:val="28"/>
          <w:szCs w:val="28"/>
        </w:rPr>
      </w:pPr>
      <w:r w:rsidRPr="00CE472C">
        <w:rPr>
          <w:rFonts w:ascii="Times New Roman" w:eastAsia="Calibri" w:hAnsi="Times New Roman" w:cs="Times New Roman"/>
          <w:sz w:val="28"/>
          <w:szCs w:val="28"/>
        </w:rPr>
        <w:t>33.</w:t>
      </w:r>
      <w:r w:rsidRPr="00CE472C">
        <w:rPr>
          <w:rFonts w:ascii="Times New Roman" w:eastAsia="Calibri" w:hAnsi="Times New Roman" w:cs="Times New Roman"/>
          <w:sz w:val="28"/>
          <w:szCs w:val="28"/>
        </w:rPr>
        <w:tab/>
      </w:r>
      <w:proofErr w:type="spellStart"/>
      <w:r w:rsidRPr="00CE472C">
        <w:rPr>
          <w:rFonts w:ascii="Times New Roman" w:eastAsia="Calibri" w:hAnsi="Times New Roman" w:cs="Times New Roman"/>
          <w:sz w:val="28"/>
          <w:szCs w:val="28"/>
        </w:rPr>
        <w:t>Ватолина</w:t>
      </w:r>
      <w:proofErr w:type="spellEnd"/>
      <w:r w:rsidRPr="00CE472C">
        <w:rPr>
          <w:rFonts w:ascii="Times New Roman" w:eastAsia="Calibri" w:hAnsi="Times New Roman" w:cs="Times New Roman"/>
          <w:sz w:val="28"/>
          <w:szCs w:val="28"/>
        </w:rPr>
        <w:t>, М.В. Организация и технология документационного обеспечения управления: Учебное пособие для бакалавров. – М.: «Дашков и К», 2015 – 320 с. (e.lanbook.com/,</w:t>
      </w:r>
      <w:proofErr w:type="spellStart"/>
      <w:r w:rsidRPr="00CE472C">
        <w:rPr>
          <w:rFonts w:ascii="Times New Roman" w:eastAsia="Calibri" w:hAnsi="Times New Roman" w:cs="Times New Roman"/>
          <w:sz w:val="28"/>
          <w:szCs w:val="28"/>
        </w:rPr>
        <w:t>books</w:t>
      </w:r>
      <w:proofErr w:type="spellEnd"/>
      <w:r w:rsidRPr="00CE472C">
        <w:rPr>
          <w:rFonts w:ascii="Times New Roman" w:eastAsia="Calibri" w:hAnsi="Times New Roman" w:cs="Times New Roman"/>
          <w:sz w:val="28"/>
          <w:szCs w:val="28"/>
        </w:rPr>
        <w:t>/element.php?pl1_id=61049)</w:t>
      </w:r>
    </w:p>
    <w:p w:rsidR="00C755ED" w:rsidRDefault="00C755ED"/>
    <w:sectPr w:rsidR="00C755ED" w:rsidSect="001B382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20" w:rsidRDefault="009D2820">
      <w:pPr>
        <w:spacing w:after="0" w:line="240" w:lineRule="auto"/>
      </w:pPr>
      <w:r>
        <w:separator/>
      </w:r>
    </w:p>
  </w:endnote>
  <w:endnote w:type="continuationSeparator" w:id="0">
    <w:p w:rsidR="009D2820" w:rsidRDefault="009D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2A" w:rsidRDefault="001B382A" w:rsidP="001B38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382A" w:rsidRDefault="001B382A" w:rsidP="001B38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2A" w:rsidRDefault="001B382A">
    <w:pPr>
      <w:pStyle w:val="a5"/>
      <w:jc w:val="center"/>
    </w:pPr>
    <w:r>
      <w:fldChar w:fldCharType="begin"/>
    </w:r>
    <w:r>
      <w:instrText>PAGE   \* MERGEFORMAT</w:instrText>
    </w:r>
    <w:r>
      <w:fldChar w:fldCharType="separate"/>
    </w:r>
    <w:r w:rsidR="0038484F">
      <w:rPr>
        <w:noProof/>
      </w:rPr>
      <w:t>19</w:t>
    </w:r>
    <w:r>
      <w:rPr>
        <w:noProof/>
      </w:rPr>
      <w:fldChar w:fldCharType="end"/>
    </w:r>
  </w:p>
  <w:p w:rsidR="001B382A" w:rsidRDefault="001B38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2A" w:rsidRDefault="001B38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20" w:rsidRDefault="009D2820">
      <w:pPr>
        <w:spacing w:after="0" w:line="240" w:lineRule="auto"/>
      </w:pPr>
      <w:r>
        <w:separator/>
      </w:r>
    </w:p>
  </w:footnote>
  <w:footnote w:type="continuationSeparator" w:id="0">
    <w:p w:rsidR="009D2820" w:rsidRDefault="009D2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2A" w:rsidRDefault="001B38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2A" w:rsidRDefault="001B382A">
    <w:pPr>
      <w:pStyle w:val="a3"/>
    </w:pPr>
  </w:p>
  <w:p w:rsidR="001B382A" w:rsidRDefault="001B38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2A" w:rsidRDefault="001B38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AC"/>
    <w:multiLevelType w:val="multilevel"/>
    <w:tmpl w:val="1FD2193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D73573"/>
    <w:multiLevelType w:val="multilevel"/>
    <w:tmpl w:val="37FA0000"/>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color w:val="auto"/>
      </w:rPr>
    </w:lvl>
    <w:lvl w:ilvl="2">
      <w:start w:val="1"/>
      <w:numFmt w:val="decimal"/>
      <w:isLgl/>
      <w:lvlText w:val="%1.%2.%3."/>
      <w:lvlJc w:val="left"/>
      <w:pPr>
        <w:ind w:left="1287" w:hanging="720"/>
      </w:pPr>
      <w:rPr>
        <w:rFonts w:cs="Times New Roman" w:hint="default"/>
        <w:color w:val="auto"/>
      </w:rPr>
    </w:lvl>
    <w:lvl w:ilvl="3">
      <w:start w:val="1"/>
      <w:numFmt w:val="decimal"/>
      <w:isLgl/>
      <w:lvlText w:val="%1.%2.%3.%4."/>
      <w:lvlJc w:val="left"/>
      <w:pPr>
        <w:ind w:left="1287" w:hanging="720"/>
      </w:pPr>
      <w:rPr>
        <w:rFonts w:cs="Times New Roman" w:hint="default"/>
        <w:color w:val="auto"/>
      </w:rPr>
    </w:lvl>
    <w:lvl w:ilvl="4">
      <w:start w:val="1"/>
      <w:numFmt w:val="decimal"/>
      <w:isLgl/>
      <w:lvlText w:val="%1.%2.%3.%4.%5."/>
      <w:lvlJc w:val="left"/>
      <w:pPr>
        <w:ind w:left="1647" w:hanging="1080"/>
      </w:pPr>
      <w:rPr>
        <w:rFonts w:cs="Times New Roman" w:hint="default"/>
        <w:color w:val="auto"/>
      </w:rPr>
    </w:lvl>
    <w:lvl w:ilvl="5">
      <w:start w:val="1"/>
      <w:numFmt w:val="decimal"/>
      <w:isLgl/>
      <w:lvlText w:val="%1.%2.%3.%4.%5.%6."/>
      <w:lvlJc w:val="left"/>
      <w:pPr>
        <w:ind w:left="1647" w:hanging="1080"/>
      </w:pPr>
      <w:rPr>
        <w:rFonts w:cs="Times New Roman" w:hint="default"/>
        <w:color w:val="auto"/>
      </w:rPr>
    </w:lvl>
    <w:lvl w:ilvl="6">
      <w:start w:val="1"/>
      <w:numFmt w:val="decimal"/>
      <w:isLgl/>
      <w:lvlText w:val="%1.%2.%3.%4.%5.%6.%7."/>
      <w:lvlJc w:val="left"/>
      <w:pPr>
        <w:ind w:left="2007" w:hanging="1440"/>
      </w:pPr>
      <w:rPr>
        <w:rFonts w:cs="Times New Roman" w:hint="default"/>
        <w:color w:val="auto"/>
      </w:rPr>
    </w:lvl>
    <w:lvl w:ilvl="7">
      <w:start w:val="1"/>
      <w:numFmt w:val="decimal"/>
      <w:isLgl/>
      <w:lvlText w:val="%1.%2.%3.%4.%5.%6.%7.%8."/>
      <w:lvlJc w:val="left"/>
      <w:pPr>
        <w:ind w:left="2007" w:hanging="1440"/>
      </w:pPr>
      <w:rPr>
        <w:rFonts w:cs="Times New Roman" w:hint="default"/>
        <w:color w:val="auto"/>
      </w:rPr>
    </w:lvl>
    <w:lvl w:ilvl="8">
      <w:start w:val="1"/>
      <w:numFmt w:val="decimal"/>
      <w:isLgl/>
      <w:lvlText w:val="%1.%2.%3.%4.%5.%6.%7.%8.%9."/>
      <w:lvlJc w:val="left"/>
      <w:pPr>
        <w:ind w:left="2367" w:hanging="1800"/>
      </w:pPr>
      <w:rPr>
        <w:rFonts w:cs="Times New Roman" w:hint="default"/>
        <w:color w:val="auto"/>
      </w:rPr>
    </w:lvl>
  </w:abstractNum>
  <w:abstractNum w:abstractNumId="2">
    <w:nsid w:val="25696103"/>
    <w:multiLevelType w:val="hybridMultilevel"/>
    <w:tmpl w:val="D8A0FE4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80251"/>
    <w:multiLevelType w:val="singleLevel"/>
    <w:tmpl w:val="03A05A08"/>
    <w:lvl w:ilvl="0">
      <w:start w:val="1"/>
      <w:numFmt w:val="bullet"/>
      <w:lvlText w:val="-"/>
      <w:lvlJc w:val="left"/>
      <w:pPr>
        <w:tabs>
          <w:tab w:val="num" w:pos="360"/>
        </w:tabs>
        <w:ind w:left="360" w:hanging="360"/>
      </w:pPr>
      <w:rPr>
        <w:rFonts w:hint="default"/>
      </w:rPr>
    </w:lvl>
  </w:abstractNum>
  <w:abstractNum w:abstractNumId="4">
    <w:nsid w:val="353C7DB7"/>
    <w:multiLevelType w:val="hybridMultilevel"/>
    <w:tmpl w:val="10142D20"/>
    <w:lvl w:ilvl="0" w:tplc="94201A9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874CDB"/>
    <w:multiLevelType w:val="hybridMultilevel"/>
    <w:tmpl w:val="3D1C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A81909"/>
    <w:multiLevelType w:val="hybridMultilevel"/>
    <w:tmpl w:val="327AE83E"/>
    <w:lvl w:ilvl="0" w:tplc="04190001">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E4"/>
    <w:rsid w:val="001B382A"/>
    <w:rsid w:val="002D5BBA"/>
    <w:rsid w:val="0038484F"/>
    <w:rsid w:val="009612E4"/>
    <w:rsid w:val="009972BA"/>
    <w:rsid w:val="009D2820"/>
    <w:rsid w:val="00C755ED"/>
    <w:rsid w:val="00CE4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72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CE472C"/>
    <w:rPr>
      <w:rFonts w:ascii="Calibri" w:eastAsia="Times New Roman" w:hAnsi="Calibri" w:cs="Times New Roman"/>
      <w:lang w:eastAsia="ru-RU"/>
    </w:rPr>
  </w:style>
  <w:style w:type="paragraph" w:styleId="a5">
    <w:name w:val="footer"/>
    <w:basedOn w:val="a"/>
    <w:link w:val="a6"/>
    <w:uiPriority w:val="99"/>
    <w:rsid w:val="00CE472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CE472C"/>
    <w:rPr>
      <w:rFonts w:ascii="Calibri" w:eastAsia="Times New Roman" w:hAnsi="Calibri" w:cs="Times New Roman"/>
      <w:lang w:eastAsia="ru-RU"/>
    </w:rPr>
  </w:style>
  <w:style w:type="character" w:styleId="a7">
    <w:name w:val="page number"/>
    <w:basedOn w:val="a0"/>
    <w:uiPriority w:val="99"/>
    <w:rsid w:val="00CE472C"/>
    <w:rPr>
      <w:rFonts w:cs="Times New Roman"/>
    </w:rPr>
  </w:style>
  <w:style w:type="paragraph" w:styleId="a8">
    <w:name w:val="List Paragraph"/>
    <w:basedOn w:val="a"/>
    <w:uiPriority w:val="34"/>
    <w:qFormat/>
    <w:rsid w:val="002D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72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CE472C"/>
    <w:rPr>
      <w:rFonts w:ascii="Calibri" w:eastAsia="Times New Roman" w:hAnsi="Calibri" w:cs="Times New Roman"/>
      <w:lang w:eastAsia="ru-RU"/>
    </w:rPr>
  </w:style>
  <w:style w:type="paragraph" w:styleId="a5">
    <w:name w:val="footer"/>
    <w:basedOn w:val="a"/>
    <w:link w:val="a6"/>
    <w:uiPriority w:val="99"/>
    <w:rsid w:val="00CE472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CE472C"/>
    <w:rPr>
      <w:rFonts w:ascii="Calibri" w:eastAsia="Times New Roman" w:hAnsi="Calibri" w:cs="Times New Roman"/>
      <w:lang w:eastAsia="ru-RU"/>
    </w:rPr>
  </w:style>
  <w:style w:type="character" w:styleId="a7">
    <w:name w:val="page number"/>
    <w:basedOn w:val="a0"/>
    <w:uiPriority w:val="99"/>
    <w:rsid w:val="00CE472C"/>
    <w:rPr>
      <w:rFonts w:cs="Times New Roman"/>
    </w:rPr>
  </w:style>
  <w:style w:type="paragraph" w:styleId="a8">
    <w:name w:val="List Paragraph"/>
    <w:basedOn w:val="a"/>
    <w:uiPriority w:val="34"/>
    <w:qFormat/>
    <w:rsid w:val="002D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B453931E</Template>
  <TotalTime>1</TotalTime>
  <Pages>19</Pages>
  <Words>5038</Words>
  <Characters>28721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ИАТЭ НИЯУ МИФИ</Company>
  <LinksUpToDate>false</LinksUpToDate>
  <CharactersWithSpaces>33692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Елена Борисовна</dc:creator>
  <cp:lastModifiedBy>Марина Геннадьевна Ткаченко</cp:lastModifiedBy>
  <cp:revision>2</cp:revision>
  <dcterms:created xsi:type="dcterms:W3CDTF">2015-10-20T11:07:00Z</dcterms:created>
  <dcterms:modified xsi:type="dcterms:W3CDTF">2015-10-20T11:07:00Z</dcterms:modified>
</cp:coreProperties>
</file>