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483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</w:t>
      </w:r>
    </w:p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учреждения высшего профессионального образования </w:t>
      </w:r>
    </w:p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644836" w:rsidRPr="00644836" w:rsidRDefault="00644836" w:rsidP="0064483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 (ИАТЭ НИЯУ МИФИ)</w:t>
      </w:r>
    </w:p>
    <w:p w:rsidR="00644836" w:rsidRPr="00644836" w:rsidRDefault="00644836" w:rsidP="0064483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44836" w:rsidRPr="00644836" w:rsidRDefault="00644836" w:rsidP="00644836">
      <w:pPr>
        <w:keepNext/>
        <w:spacing w:after="0" w:line="240" w:lineRule="auto"/>
        <w:ind w:left="-284"/>
        <w:jc w:val="center"/>
        <w:outlineLvl w:val="3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</w:rPr>
        <w:t>ТЕХНИКУМ ИАТЭ НИЯУ МИФИ</w:t>
      </w:r>
    </w:p>
    <w:p w:rsidR="00644836" w:rsidRPr="00644836" w:rsidRDefault="00644836" w:rsidP="00644836">
      <w:pPr>
        <w:widowControl w:val="0"/>
        <w:tabs>
          <w:tab w:val="left" w:pos="5760"/>
        </w:tabs>
        <w:spacing w:after="0" w:line="240" w:lineRule="auto"/>
        <w:ind w:firstLine="567"/>
        <w:rPr>
          <w:rFonts w:ascii="Times New Roman" w:eastAsia="Calibri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  <w:r w:rsidRPr="00644836">
        <w:rPr>
          <w:rFonts w:ascii="Times New Roman" w:eastAsia="Calibri" w:hAnsi="Times New Roman" w:cs="Times New Roman"/>
          <w:snapToGrid w:val="0"/>
          <w:sz w:val="26"/>
          <w:szCs w:val="20"/>
          <w:lang w:eastAsia="ru-RU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644836" w:rsidRPr="00644836" w:rsidTr="00877BC4">
        <w:tc>
          <w:tcPr>
            <w:tcW w:w="5070" w:type="dxa"/>
          </w:tcPr>
          <w:p w:rsidR="00644836" w:rsidRPr="00644836" w:rsidRDefault="00644836" w:rsidP="00644836">
            <w:pPr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644836" w:rsidRPr="00644836" w:rsidRDefault="00644836" w:rsidP="0064483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4836" w:rsidRPr="00644836" w:rsidRDefault="00644836" w:rsidP="0064483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644836" w:rsidRPr="00644836" w:rsidRDefault="00644836" w:rsidP="0064483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ИАТЭ НИЯУ МИФИ по учебной работе</w:t>
            </w:r>
          </w:p>
          <w:p w:rsidR="00644836" w:rsidRPr="00644836" w:rsidRDefault="00644836" w:rsidP="0064483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 Д.Г. Лазаренко</w:t>
            </w:r>
          </w:p>
          <w:p w:rsidR="00644836" w:rsidRPr="00644836" w:rsidRDefault="00644836" w:rsidP="0064483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“___”_____________20___г.</w:t>
            </w:r>
          </w:p>
        </w:tc>
      </w:tr>
    </w:tbl>
    <w:p w:rsidR="00644836" w:rsidRPr="00644836" w:rsidRDefault="00644836" w:rsidP="00644836">
      <w:pPr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 ИТОГОВОЙ АТТЕСТАЦИИ ВЫПУСКНИКОВ</w:t>
      </w: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«ЭКОНОМИКА И БУХГАЛТЕРСКИЙ УЧЁТ»</w:t>
      </w: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2015-2016 УЧЕБНОМ ГОДУ</w:t>
      </w:r>
    </w:p>
    <w:p w:rsidR="00644836" w:rsidRPr="00644836" w:rsidRDefault="00644836" w:rsidP="00644836">
      <w:pPr>
        <w:widowControl w:val="0"/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noProof/>
          <w:snapToGrid w:val="0"/>
          <w:sz w:val="28"/>
          <w:szCs w:val="28"/>
          <w:u w:val="single"/>
          <w:lang w:eastAsia="ru-RU"/>
        </w:rPr>
      </w:pPr>
    </w:p>
    <w:p w:rsidR="00644836" w:rsidRPr="00644836" w:rsidRDefault="00644836" w:rsidP="00644836">
      <w:pPr>
        <w:widowControl w:val="0"/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noProof/>
          <w:snapToGrid w:val="0"/>
          <w:sz w:val="28"/>
          <w:szCs w:val="28"/>
          <w:u w:val="single"/>
          <w:lang w:eastAsia="ru-RU"/>
        </w:rPr>
      </w:pPr>
      <w:r w:rsidRPr="00644836">
        <w:rPr>
          <w:rFonts w:ascii="Times New Roman" w:eastAsia="Calibri" w:hAnsi="Times New Roman" w:cs="Times New Roman"/>
          <w:b/>
          <w:i/>
          <w:noProof/>
          <w:snapToGrid w:val="0"/>
          <w:sz w:val="28"/>
          <w:szCs w:val="28"/>
          <w:u w:val="single"/>
          <w:lang w:eastAsia="ru-RU"/>
        </w:rPr>
        <w:t>Базовая подготовка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6"/>
          <w:szCs w:val="20"/>
          <w:u w:val="single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6"/>
          <w:szCs w:val="20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6"/>
          <w:szCs w:val="20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Обнинск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2015</w:t>
      </w:r>
    </w:p>
    <w:p w:rsidR="00644836" w:rsidRPr="00644836" w:rsidRDefault="00644836" w:rsidP="00644836">
      <w:pP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 w:type="page"/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 38.02.01 «Экономика и бухгалтерский учёт (по отраслям)» базовой подготовки.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 преподаватель специальных дисциплин С.Б.Тарасов,</w:t>
      </w:r>
    </w:p>
    <w:p w:rsidR="00644836" w:rsidRPr="00644836" w:rsidRDefault="00644836" w:rsidP="0064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преподаватель специальных дисциплин Е.М.Курова</w:t>
      </w:r>
    </w:p>
    <w:p w:rsidR="00644836" w:rsidRPr="00644836" w:rsidRDefault="00644836" w:rsidP="006448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</w:p>
    <w:p w:rsidR="00644836" w:rsidRPr="00644836" w:rsidRDefault="00644836" w:rsidP="006448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</w:p>
    <w:p w:rsidR="00644836" w:rsidRPr="00644836" w:rsidRDefault="00644836" w:rsidP="0064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Рецензент: </w:t>
      </w:r>
      <w:r w:rsidRPr="00644836">
        <w:rPr>
          <w:rFonts w:ascii="Times New Roman" w:eastAsia="Calibri" w:hAnsi="Times New Roman" w:cs="Times New Roman"/>
          <w:b/>
          <w:i/>
          <w:sz w:val="28"/>
          <w:szCs w:val="28"/>
          <w:highlight w:val="red"/>
          <w:lang w:eastAsia="ar-SA"/>
        </w:rPr>
        <w:t>Нужен хороший человек!</w:t>
      </w:r>
      <w:r w:rsidRPr="0064483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Но специалист и бухгалтер с высшим образованием!</w:t>
      </w:r>
    </w:p>
    <w:p w:rsidR="00644836" w:rsidRPr="00644836" w:rsidRDefault="00644836" w:rsidP="006448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4836" w:rsidRPr="00644836" w:rsidRDefault="00644836" w:rsidP="006448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 xml:space="preserve">Согласовано: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Начальник техникума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___________ О.В. Ощёхина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 xml:space="preserve">Начальник отдела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методологии СПО УМУ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___________В.А. Хайрова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«____»______________20__г.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Принята на заседании предметной цикловой комиссии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Протокол №____ от «___» _________ 20__г.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Председатель предметной цикловой комиссии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>____________Е.Б. Кузнецова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 xml:space="preserve">«____»______________20__г.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i/>
          <w:sz w:val="28"/>
          <w:szCs w:val="28"/>
          <w:highlight w:val="red"/>
          <w:lang w:eastAsia="ru-RU"/>
        </w:rPr>
        <w:t>Содержание сделаю потом, как всё соберу!</w:t>
      </w: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836" w:rsidRPr="00644836" w:rsidRDefault="00644836" w:rsidP="00644836">
      <w:pPr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44836" w:rsidRPr="00644836" w:rsidRDefault="00644836" w:rsidP="00644836">
      <w:pPr>
        <w:widowControl w:val="0"/>
        <w:numPr>
          <w:ilvl w:val="1"/>
          <w:numId w:val="5"/>
        </w:num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48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Нормативно-правовые основы разработки программы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644836" w:rsidRPr="00644836" w:rsidRDefault="00644836" w:rsidP="0064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государственной (итоговой) аттестации разработана  в соответствии с ФЗ «Об образовании в РФ», Типовым положением  об образовательном учреждении среднего профессионального образования  (постановление Правительства РФ от 18 июля 2008 N543),  ФГОС СПО по специальности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38.02.01 «Экономика и бухгалтерский учёт (по отраслям)»</w:t>
      </w:r>
      <w:r w:rsidRPr="00644836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ru-RU"/>
        </w:rPr>
        <w:t xml:space="preserve"> базовой подготовки</w:t>
      </w: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Рекомендациями по организации  итоговой государственной аттестации выпускников образовательных учреждений среднего профессионального образования (Письмо Минобразования РФ от 10 июля 1998 N12-52-111ин/12-23), Порядком организации государственной (итоговой) аттестации выпускников, завершающих обучение по программам СПО в ИАТЭ НИЯУ МИФИ в условиях реализации ФГОС СПО».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Настоящая Программа  определяет совокупность требований к государственной итоговой аттестации по специальности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38.02.01 «Экономика и бухгалтерский учёт (по отраслям)»</w:t>
      </w:r>
      <w:r w:rsidRPr="00644836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ru-RU"/>
        </w:rPr>
        <w:t xml:space="preserve">базовой подготовки </w:t>
      </w: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2015-2016 учебный год.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1.2.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38.02.01 «Экономика и бухгалтерский учёт»</w:t>
      </w:r>
      <w:r w:rsidR="00490EB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базовой подготовки.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38.02.01 «Экономика и бухгалтерский учёт (по отраслям)»базовой подготовки. 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Главной задачей по выполнению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государственной итоговой 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государственной итоговой  аттестации учтена степень использования наиболее значимых профессиональных компетенций  и необходимых для них знаний и умений. Видом государственной итоговой аттестации выпускников специальности СПО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38.02.01 «Экономика и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бухгалтерский учёт (по отраслям)»базовой подготовки </w:t>
      </w: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ориентирует каждого преподавателя и студента на конечный результат;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систематизирует знания, умения и опыт, полученные студентами во время обучения и в период прохождения производственной практики;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значительно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64483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 аттестации. К государственной итоговой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44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 государственной итоговой аттестации является частью ППССЗ по специальности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38.02.01 «Экономика и бухгалтерский учёт (по отраслям)» базовой подготовки. 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государственной итоговой аттестации определены: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материалы по содержанию итоговой аттестации;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сроки проведения государственной итоговой аттестации;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условия подготовки и процедуры проведения государственной итоговой аттестации;</w:t>
      </w:r>
    </w:p>
    <w:p w:rsidR="00644836" w:rsidRPr="00644836" w:rsidRDefault="00644836" w:rsidP="0064483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критерии 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уровня качества подготовки выпускника.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Программа государственной итоговой аттестации ежегодно обновляется предметной цикловой комиссией и утверждается 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директора по учебной работе ИАТЭ НИЯУ МИФИ после её о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бсуждения на заседании предметной цикловой комиссии по специальности с обязательным участием работодателей.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ПАСПОРТ ПРОГРАММЫ ГОСУДАРСТВЕННОЙ (ИТОГОВОЙ) АТТЕСТАЦИИ</w:t>
      </w:r>
    </w:p>
    <w:p w:rsidR="00644836" w:rsidRPr="00644836" w:rsidRDefault="00644836" w:rsidP="0064483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836" w:rsidRPr="00644836" w:rsidRDefault="00644836" w:rsidP="00644836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Область применения программы ГИА</w:t>
      </w:r>
    </w:p>
    <w:p w:rsidR="00644836" w:rsidRPr="00644836" w:rsidRDefault="00644836" w:rsidP="0064483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государственной (итоговой) аттестации (далее программа ГИА) – является частью ППССЗ в соответствии с ФГОС СПО по специальности </w:t>
      </w:r>
      <w:r w:rsidRPr="0064483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38.02.01 «Экономика и бухгалтерский учёт (по отраслям)» 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Виды профессиональной деятельности: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1. Документирование хозяйственных операций и ведение бухгалтерского учёта имущества организации.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расчетов с бюджетом и внебюджетными фондами.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и использование бухгалтерской отчетности.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Выполнение работ по одной или нескольким профессиям рабочих, должностям служащих 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Соответствие профессиональных компетенций: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Вид деятельности.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хозяйственных операций и ведение бухгалтерского учета имущества организации.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2.</w:t>
      </w:r>
      <w:r w:rsidRPr="0049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 деятельности.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3.</w:t>
      </w:r>
      <w:r w:rsidRPr="0049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 деятельности.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расчетов с бюджетом и внебюджетными фондами.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4.</w:t>
      </w:r>
      <w:r w:rsidR="00490EB7"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9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 деятельности.</w:t>
      </w:r>
    </w:p>
    <w:p w:rsidR="00644836" w:rsidRPr="00490EB7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использование бухгалтерской отчетности.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490EB7" w:rsidRDefault="00644836" w:rsidP="00644836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5.</w:t>
      </w:r>
      <w:r w:rsidR="00490EB7" w:rsidRPr="00490EB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9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 деятельности.</w:t>
      </w: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профессии «кассир». </w:t>
      </w:r>
    </w:p>
    <w:p w:rsidR="00644836" w:rsidRPr="00644836" w:rsidRDefault="00644836" w:rsidP="0064483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644836" w:rsidRPr="00644836" w:rsidRDefault="00644836" w:rsidP="00644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 Цели и задачи государственной (итоговой) аттестации (ГИА)</w:t>
      </w: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644836" w:rsidRPr="00644836" w:rsidRDefault="00644836" w:rsidP="00644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2.3. Количество часов, отводимое на государственную (итоговую) аттестацию:</w:t>
      </w:r>
    </w:p>
    <w:p w:rsidR="00644836" w:rsidRPr="00644836" w:rsidRDefault="00644836" w:rsidP="006448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- </w:t>
      </w:r>
      <w:r w:rsidRPr="00490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недель, в том числе: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выполнение выпускной квалификационной работы - </w:t>
      </w:r>
      <w:r w:rsidRPr="00490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4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недели,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защита выпускной квалификационной работы – </w:t>
      </w:r>
      <w:r w:rsidRPr="00490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недели.</w:t>
      </w:r>
    </w:p>
    <w:p w:rsidR="00644836" w:rsidRPr="00644836" w:rsidRDefault="00644836" w:rsidP="00644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836" w:rsidRPr="00644836" w:rsidRDefault="00644836" w:rsidP="00644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СТРУКТУРА И СОДЕРЖАНИЕ ГОСУДАРСТВЕННОЙ ИТОГОВОЙ АТТЕСТАЦИИ</w:t>
      </w:r>
    </w:p>
    <w:p w:rsidR="00644836" w:rsidRPr="00644836" w:rsidRDefault="00644836" w:rsidP="006448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 </w:t>
      </w: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и сроки проведения государственной итоговой аттестации</w:t>
      </w: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4836" w:rsidRPr="00644836" w:rsidRDefault="00644836" w:rsidP="006448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>Вид государственной итоговой аттестации – выпускная квалификационная работа.</w:t>
      </w:r>
    </w:p>
    <w:p w:rsidR="00490EB7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и сроки, отводимые на выполнение выпускной квалификационной работы: </w:t>
      </w:r>
      <w:r w:rsidRPr="0049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недели</w:t>
      </w:r>
      <w:r w:rsidR="00490EB7" w:rsidRPr="0049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90EB7"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 графиком учебного процесса)</w:t>
      </w:r>
      <w:r w:rsidR="00490E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0EB7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защиты выпускной квалификационной работы: </w:t>
      </w:r>
      <w:r w:rsidRPr="0049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недели </w:t>
      </w:r>
      <w:r w:rsidR="00490EB7"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 графиком учебного процесса)</w:t>
      </w:r>
      <w:r w:rsidR="00490E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90EB7" w:rsidRPr="0049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0EB7" w:rsidRDefault="00490EB7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836" w:rsidRPr="00644836" w:rsidRDefault="00644836" w:rsidP="00644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Содержание государственной итоговой аттестации</w:t>
      </w:r>
    </w:p>
    <w:p w:rsidR="00644836" w:rsidRPr="00644836" w:rsidRDefault="00644836" w:rsidP="006448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Содержание выпускной квалификационной работы </w:t>
      </w:r>
    </w:p>
    <w:p w:rsidR="00644836" w:rsidRDefault="00644836" w:rsidP="006448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Тематика выпускных квалификационных работ</w:t>
      </w:r>
      <w:r w:rsidR="00693BB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(ВКР)</w:t>
      </w:r>
    </w:p>
    <w:p w:rsidR="00693BBC" w:rsidRPr="00644836" w:rsidRDefault="00693BBC" w:rsidP="006448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4994"/>
        <w:gridCol w:w="3827"/>
      </w:tblGrid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827" w:type="dxa"/>
          </w:tcPr>
          <w:p w:rsidR="00644836" w:rsidRPr="00693BBC" w:rsidRDefault="00644836" w:rsidP="00693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644836" w:rsidRPr="00693BBC" w:rsidRDefault="00644836" w:rsidP="00693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отражаемых в ВКР</w:t>
            </w:r>
          </w:p>
        </w:tc>
      </w:tr>
      <w:tr w:rsidR="00644836" w:rsidRPr="00693BBC" w:rsidTr="00077EF5">
        <w:trPr>
          <w:trHeight w:val="1951"/>
        </w:trPr>
        <w:tc>
          <w:tcPr>
            <w:tcW w:w="926" w:type="dxa"/>
          </w:tcPr>
          <w:p w:rsidR="00644836" w:rsidRPr="00693BBC" w:rsidRDefault="00644836" w:rsidP="00693B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94" w:type="dxa"/>
          </w:tcPr>
          <w:p w:rsidR="00077EF5" w:rsidRPr="00693BBC" w:rsidRDefault="00644836" w:rsidP="0007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денежных средств в кассе организации</w:t>
            </w:r>
          </w:p>
        </w:tc>
        <w:tc>
          <w:tcPr>
            <w:tcW w:w="3827" w:type="dxa"/>
          </w:tcPr>
          <w:p w:rsidR="00077EF5" w:rsidRPr="00077EF5" w:rsidRDefault="00644836" w:rsidP="00077E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</w:t>
            </w:r>
            <w:r w:rsidR="00077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денежный средств на расчетных счетах организации.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учета основных средств и порядок их поступления</w:t>
            </w: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Первичный, аналитический и синтетический учёт основных средств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основных средств: методы начисления, документация и синтетический учёт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Учёт ремонта основных средств: виды ремонта, документация, синтетический учёт.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и документальное оформление инвентаризации основных средств и их переоценки.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продажи и прочего выбытия основных средств.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аренды основных средств.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поступления и расхода материально–производственных запасов</w:t>
            </w: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11. 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Транспортно-заготовительные расходы и их учет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rPr>
          <w:trHeight w:val="747"/>
        </w:trPr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учета производственных затрат и их классификация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rPr>
          <w:trHeight w:val="746"/>
        </w:trPr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и калькулирование себестоимости продукции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14.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реализации готовой продукции, выполненных работ, оказанных услуг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товаров на предприятиях розничной торговли.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оформление и учет товаров на предприятии оптовой торговли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расчетов с покупателями и заказчиками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077E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644836" w:rsidRPr="00693BBC" w:rsidTr="00077EF5">
        <w:tc>
          <w:tcPr>
            <w:tcW w:w="926" w:type="dxa"/>
          </w:tcPr>
          <w:p w:rsidR="00644836" w:rsidRPr="00693BBC" w:rsidRDefault="00644836" w:rsidP="00693B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4994" w:type="dxa"/>
          </w:tcPr>
          <w:p w:rsidR="00644836" w:rsidRPr="00693BBC" w:rsidRDefault="00644836" w:rsidP="00693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3827" w:type="dxa"/>
            <w:vAlign w:val="center"/>
          </w:tcPr>
          <w:p w:rsidR="00644836" w:rsidRPr="00693BBC" w:rsidRDefault="008F148B" w:rsidP="002710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ПМ.1. Документирование хозяйственных операций и ведение бухгалтерского учета имущества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финансовых результатов по обычным видам деятельности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совых обязательств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прочих доходов и расходов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совых обязательств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труда и расчетов по его оплате с персоналом организации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совых обязательств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Виды начислений и удержаний из заработной платы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совых обязательств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23.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расчетов с поставщиками и подрядчиками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совых обязательств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основных средств организации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ПМ.2. Ведение бухгалтерского учета источников формирования имущества, выполнение работ по инвентаризации имущества и финан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совых обязательств организации.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расчетов по федеральным налогам и сборам</w:t>
            </w: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ПМ.3. Проведение расчетов с бюджетом и внебюджетными фондами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расчетов по социальному страхованию и обеспечению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ПМ.3. Проведение расчетов с бюджетом и внебюджетными фондами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расчетов по налогу на доходы физических лиц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ПМ.3. Проведение расчетов с бюджетом и внебюджетными фондами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Учет расчетов по налогу на добавленную стоимость</w:t>
            </w:r>
          </w:p>
        </w:tc>
        <w:tc>
          <w:tcPr>
            <w:tcW w:w="3827" w:type="dxa"/>
            <w:vAlign w:val="center"/>
          </w:tcPr>
          <w:p w:rsidR="002710B0" w:rsidRPr="00693BBC" w:rsidRDefault="002710B0" w:rsidP="002710B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ПМ.3. Проведение расчетов с бюджетом и внебюджетными фондами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данных бухгалтерского учета и порядок составления бухгалтерской отчетности</w:t>
            </w:r>
          </w:p>
        </w:tc>
        <w:tc>
          <w:tcPr>
            <w:tcW w:w="3827" w:type="dxa"/>
          </w:tcPr>
          <w:p w:rsidR="002710B0" w:rsidRPr="00693BBC" w:rsidRDefault="002710B0" w:rsidP="00076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формирования сводной бухгалтерской отчетности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анализ показателей отчета о прибылях и убытках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анализ показателей сводной бухгалтерской отчетности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имущества организации на основе бухгалтерской отчетности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финансовых результатов деятельности организации на основе отчета о прибылях и убытках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35.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ликвидности и платежеспособности организации на основе бухгалтерской отчетности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финансовой устойчивости организации на основе бухгалтерской отчетности.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2710B0" w:rsidRPr="00693BBC" w:rsidTr="00077EF5">
        <w:tc>
          <w:tcPr>
            <w:tcW w:w="926" w:type="dxa"/>
          </w:tcPr>
          <w:p w:rsidR="002710B0" w:rsidRPr="00693BBC" w:rsidRDefault="002710B0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37.</w:t>
            </w:r>
          </w:p>
        </w:tc>
        <w:tc>
          <w:tcPr>
            <w:tcW w:w="4994" w:type="dxa"/>
          </w:tcPr>
          <w:p w:rsidR="002710B0" w:rsidRPr="00693BBC" w:rsidRDefault="002710B0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анализ основных показателей финансового состояния организации на основе бухгалтерской отчетности</w:t>
            </w:r>
          </w:p>
        </w:tc>
        <w:tc>
          <w:tcPr>
            <w:tcW w:w="3827" w:type="dxa"/>
            <w:vAlign w:val="center"/>
          </w:tcPr>
          <w:p w:rsidR="002710B0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077EF5" w:rsidRPr="00693BBC" w:rsidTr="00077EF5">
        <w:tc>
          <w:tcPr>
            <w:tcW w:w="926" w:type="dxa"/>
          </w:tcPr>
          <w:p w:rsidR="00077EF5" w:rsidRPr="00693BBC" w:rsidRDefault="00077EF5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38.</w:t>
            </w:r>
          </w:p>
        </w:tc>
        <w:tc>
          <w:tcPr>
            <w:tcW w:w="4994" w:type="dxa"/>
          </w:tcPr>
          <w:p w:rsidR="00077EF5" w:rsidRPr="00693BBC" w:rsidRDefault="00077EF5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движения денежных средств на основе бухгалтерской отчетности</w:t>
            </w:r>
          </w:p>
        </w:tc>
        <w:tc>
          <w:tcPr>
            <w:tcW w:w="3827" w:type="dxa"/>
            <w:vAlign w:val="center"/>
          </w:tcPr>
          <w:p w:rsidR="00077EF5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077EF5" w:rsidRPr="00693BBC" w:rsidTr="00077EF5">
        <w:tc>
          <w:tcPr>
            <w:tcW w:w="926" w:type="dxa"/>
          </w:tcPr>
          <w:p w:rsidR="00077EF5" w:rsidRPr="00693BBC" w:rsidRDefault="00077EF5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39.</w:t>
            </w:r>
          </w:p>
        </w:tc>
        <w:tc>
          <w:tcPr>
            <w:tcW w:w="4994" w:type="dxa"/>
          </w:tcPr>
          <w:p w:rsidR="00077EF5" w:rsidRPr="00693BBC" w:rsidRDefault="00077EF5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показателей рентабельности деятельности организации</w:t>
            </w:r>
          </w:p>
        </w:tc>
        <w:tc>
          <w:tcPr>
            <w:tcW w:w="3827" w:type="dxa"/>
            <w:vAlign w:val="center"/>
          </w:tcPr>
          <w:p w:rsidR="00077EF5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077EF5" w:rsidRPr="00693BBC" w:rsidTr="00077EF5">
        <w:tc>
          <w:tcPr>
            <w:tcW w:w="926" w:type="dxa"/>
          </w:tcPr>
          <w:p w:rsidR="00077EF5" w:rsidRPr="00693BBC" w:rsidRDefault="00077EF5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40.</w:t>
            </w:r>
          </w:p>
        </w:tc>
        <w:tc>
          <w:tcPr>
            <w:tcW w:w="4994" w:type="dxa"/>
          </w:tcPr>
          <w:p w:rsidR="00077EF5" w:rsidRPr="00693BBC" w:rsidRDefault="00077EF5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показателей эффективности использования основных средств организации.</w:t>
            </w:r>
          </w:p>
        </w:tc>
        <w:tc>
          <w:tcPr>
            <w:tcW w:w="3827" w:type="dxa"/>
            <w:vAlign w:val="center"/>
          </w:tcPr>
          <w:p w:rsidR="00077EF5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ПМ.4. Составление и использование бухгалтерской отчетности</w:t>
            </w:r>
          </w:p>
        </w:tc>
      </w:tr>
      <w:tr w:rsidR="00077EF5" w:rsidRPr="00693BBC" w:rsidTr="00077EF5">
        <w:tc>
          <w:tcPr>
            <w:tcW w:w="926" w:type="dxa"/>
          </w:tcPr>
          <w:p w:rsidR="00077EF5" w:rsidRPr="00693BBC" w:rsidRDefault="00077EF5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41.</w:t>
            </w:r>
          </w:p>
        </w:tc>
        <w:tc>
          <w:tcPr>
            <w:tcW w:w="4994" w:type="dxa"/>
          </w:tcPr>
          <w:p w:rsidR="00077EF5" w:rsidRPr="00693BBC" w:rsidRDefault="00077EF5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учёта кассовых операций, документация и синтетический учёт</w:t>
            </w:r>
          </w:p>
        </w:tc>
        <w:tc>
          <w:tcPr>
            <w:tcW w:w="3827" w:type="dxa"/>
            <w:vAlign w:val="center"/>
          </w:tcPr>
          <w:p w:rsidR="00077EF5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ПМ.5. Выполнение работ по одной или нескольким профессиям рабочих, должностям служащих (Кассир</w:t>
            </w:r>
          </w:p>
        </w:tc>
      </w:tr>
      <w:tr w:rsidR="00077EF5" w:rsidRPr="00693BBC" w:rsidTr="00077EF5">
        <w:tc>
          <w:tcPr>
            <w:tcW w:w="926" w:type="dxa"/>
          </w:tcPr>
          <w:p w:rsidR="00077EF5" w:rsidRPr="00693BBC" w:rsidRDefault="00077EF5" w:rsidP="00076CB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42.</w:t>
            </w:r>
          </w:p>
        </w:tc>
        <w:tc>
          <w:tcPr>
            <w:tcW w:w="4994" w:type="dxa"/>
          </w:tcPr>
          <w:p w:rsidR="00077EF5" w:rsidRPr="00693BBC" w:rsidRDefault="00077EF5" w:rsidP="000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93BBC">
              <w:rPr>
                <w:rFonts w:ascii="Times New Roman" w:eastAsia="Calibri" w:hAnsi="Times New Roman" w:cs="Times New Roman"/>
                <w:sz w:val="24"/>
                <w:szCs w:val="24"/>
              </w:rPr>
              <w:t>Ревизия кассы: документальное оформление и отражение результатов</w:t>
            </w:r>
          </w:p>
        </w:tc>
        <w:tc>
          <w:tcPr>
            <w:tcW w:w="3827" w:type="dxa"/>
            <w:vAlign w:val="center"/>
          </w:tcPr>
          <w:p w:rsidR="00077EF5" w:rsidRPr="00693BBC" w:rsidRDefault="00077EF5" w:rsidP="00693BB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3B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ПМ.5. Выполнение работ по одной или нескольким профессиям рабочих, должностям служащих (Кассир</w:t>
            </w:r>
            <w:r w:rsidR="00490E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разрабатывается преподавателями МДК в рамках профессиональных модулей;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рассматривается на заседаниях предметной цикловой комиссии;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644836" w:rsidRPr="00644836" w:rsidRDefault="00644836" w:rsidP="00490E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93BBC" w:rsidRDefault="00644836" w:rsidP="00490EB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93BB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Структура выпускной квалификационной работы</w:t>
      </w:r>
      <w:r w:rsidRPr="00693BBC">
        <w:rPr>
          <w:rFonts w:ascii="Times New Roman" w:eastAsia="Calibri" w:hAnsi="Times New Roman" w:cs="Times New Roman"/>
          <w:sz w:val="28"/>
          <w:szCs w:val="28"/>
          <w:lang w:eastAsia="ko-KR"/>
        </w:rPr>
        <w:t>: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Введение.</w:t>
      </w:r>
    </w:p>
    <w:p w:rsidR="00644836" w:rsidRPr="00644836" w:rsidRDefault="00644836" w:rsidP="00490EB7">
      <w:pPr>
        <w:numPr>
          <w:ilvl w:val="0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Теоретические аспекты изучаемого объекта.</w:t>
      </w:r>
    </w:p>
    <w:p w:rsidR="00644836" w:rsidRPr="00644836" w:rsidRDefault="00644836" w:rsidP="00490EB7">
      <w:pPr>
        <w:numPr>
          <w:ilvl w:val="1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Обзор используемых источников информации.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644836" w:rsidRPr="00644836" w:rsidRDefault="00644836" w:rsidP="00490EB7">
      <w:pPr>
        <w:numPr>
          <w:ilvl w:val="1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Обзор нормативной базы по теме выпускной квалификационной работы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644836" w:rsidRPr="00644836" w:rsidRDefault="00644836" w:rsidP="00490EB7">
      <w:pPr>
        <w:numPr>
          <w:ilvl w:val="0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Анализ практического материала.</w:t>
      </w:r>
    </w:p>
    <w:p w:rsidR="00644836" w:rsidRPr="00644836" w:rsidRDefault="00644836" w:rsidP="00490EB7">
      <w:pPr>
        <w:numPr>
          <w:ilvl w:val="1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lastRenderedPageBreak/>
        <w:t>Анализ конкретного материала по избранной теме (на примере конкретной организации) желательно за период не менее двух лет.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644836" w:rsidRPr="00644836" w:rsidRDefault="00644836" w:rsidP="00490EB7">
      <w:pPr>
        <w:numPr>
          <w:ilvl w:val="1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Описание выявленных проблем и тенденций развития объекта и предмета изучения на основе анализа конкретного материала по избранной теме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644836" w:rsidRPr="00644836" w:rsidRDefault="00644836" w:rsidP="00490EB7">
      <w:pPr>
        <w:numPr>
          <w:ilvl w:val="1"/>
          <w:numId w:val="4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Описание имеющихся путей решения выявленных проблем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Заключение.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Литература.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Приложения: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копии документов;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выдержки из отчетных материалов;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статистические данные;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схемы, таблицы, диаграммы.</w:t>
      </w:r>
    </w:p>
    <w:p w:rsidR="00644836" w:rsidRPr="00644836" w:rsidRDefault="00644836" w:rsidP="00490EB7">
      <w:pPr>
        <w:spacing w:after="0" w:line="240" w:lineRule="auto"/>
        <w:ind w:left="1422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 введении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необходимо обосновать актуальность и практическую значимость выбранной темы, сформулировать цель и задачи, объект и предмет выпускной квалификационной работы, круг рассматриваемых проблем, дать краткую характеристику организации, материалы которой используются в работе.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Содержащиеся во введении формулировки актуальности темы, цели и задач работы, практической значимости должны быть четкими и не иметь двояких толкований.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Для раскрытия </w:t>
      </w:r>
      <w:r w:rsidRPr="006448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актуальности </w:t>
      </w:r>
      <w:r w:rsidRPr="00644836">
        <w:rPr>
          <w:rFonts w:ascii="Times New Roman" w:eastAsia="Calibri" w:hAnsi="Times New Roman" w:cs="Times New Roman"/>
          <w:sz w:val="28"/>
          <w:szCs w:val="28"/>
        </w:rPr>
        <w:t>выбранной темы необходимо определить степень проработанности выбранной темы в других трудах.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Правильно сформулировать актуальность выбранной темы означает показать умение отделять главное от второстепенного.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От доказательства актуальности темы целесообразно перейти к формулировке </w:t>
      </w:r>
      <w:r w:rsidRPr="006448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цели </w:t>
      </w:r>
      <w:r w:rsidRPr="00644836">
        <w:rPr>
          <w:rFonts w:ascii="Times New Roman" w:eastAsia="Calibri" w:hAnsi="Times New Roman" w:cs="Times New Roman"/>
          <w:sz w:val="28"/>
          <w:szCs w:val="28"/>
        </w:rPr>
        <w:t>работы, которая должна заключаться в решении проблемной ситуации путем ее анализа и нахождения закономерностей между экономическими явлениями. Правильная постановка цели – процесс не менее важный, чем формулирование выводов.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В развитие цели выпускной квалификационной работы определяются </w:t>
      </w:r>
      <w:r w:rsidRPr="00644836">
        <w:rPr>
          <w:rFonts w:ascii="Times New Roman" w:eastAsia="Calibri" w:hAnsi="Times New Roman" w:cs="Times New Roman"/>
          <w:i/>
          <w:iCs/>
          <w:sz w:val="28"/>
          <w:szCs w:val="28"/>
        </w:rPr>
        <w:t>задачи</w:t>
      </w:r>
      <w:r w:rsidRPr="00644836">
        <w:rPr>
          <w:rFonts w:ascii="Times New Roman" w:eastAsia="Calibri" w:hAnsi="Times New Roman" w:cs="Times New Roman"/>
          <w:sz w:val="28"/>
          <w:szCs w:val="28"/>
        </w:rPr>
        <w:t>. Обычно это делается в форме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выяснить, дать рекомендации, установить взаимосвязь, сделать прогноз и т.п.).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Формулировать задачи необходимо как можно более тщательно, поскольку описание их решения должно составить содержание глав выпускной квалификационной работы. Это важно и потому, что заголовки глав и вопросов довольно часто рождаются из формулировок задач выпускной квалификационной работы. В последующем, при написании заключения, целесообразно сделать выводы и внести предложения, отражающие достижение цели и задач работы.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Основная часть выпускной квалификационной работы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Основная часть выпускной квалификационной работы должна содержать, как правило, две главы.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Первая глава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посвящается теоретическим аспектам изучаемого объекта и предмета выпускной квалификационной работы. В ней содержится обзор используемых источников информации, нормативной базы по теме выпускной квалификационной работы. В этой главе могут найти место статистические данные, построенные в таблицы и графики.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Работа над первой главой должна позволить руководителю оценить и отметить в отзыве уровень развития следующих общих компетенций выпускника: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понимать сущность и социальную значимость своей будущей профессии, проявлять к ней устойчивый интерес (OK-1);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(ОК-4);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Вторая глава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анализ конкретного материала по избранной теме (на примере конкретной организации) желательно за период не менее двух лет;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описание имеющихся путей решения выявленных проблем.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Работа над второй главой должна позволить руководителю оценить и отметить в отзыве уровень развития следующих общих компетенций: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принимать решения в стандартных и нестандартных ситуациях и нести за них ответственность (ОК-3);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владеть информационной культурой, анализировать и оценивать информацию с использованием информационно-коммуникационных технологий (ОК-5);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ориентироваться в условиях частой смены технологий в профессиональной деятельности (ОК-9).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должен оценить и отметить в отзыве уровень развития профессиональных компетенций, в рамках освоения профессионального модуля, соответствующего выбранной теме выпускной квалификационной работы.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Так, например, если тематика выпускной квалификационной работы соответствует содержанию профессионального модуля: «Документирование хозяйственных операций и ведение бухгалтерского учета имущества организаций»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обрабатывать первичные бухгалтерские документы (ПК-1.1);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разрабатывать и согласовывать с руководством организации рабочий план счетов бухгалтерского учета организации (ПК-1.2);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проводить учет денежных средств, оформлять денежные и кассовые документы (ПК-1.3);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формировать бухгалтерские проводки по учету имущества организации на основе рабочего плана счетов бухгалтерского учета (ПК-1.4).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«Составление и использование бухгалтерской отчетности» по специальности «Экономика и бухгалтерский учет (по отраслям)», то работа над второй главой должна позволить руководителю оценить и отметить следующие профессиональные компетенции выпускника: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 (ПК-4.1.);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составлять формы бухгалтерской отчетности в установленные законодательством сроки (ПК-4.2.);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составлять налоговые декларации по налогам и сборам в бюджет, формы статистической отчетности в установленные законодательством сроки (ПК-4.3.);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– проводить контроль и анализ информации об имуществе и финансовом положении организации, ее платежеспособности и доходности (ПК-4.4.).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Заключение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является завершающей частью выпускной квалификационной работы,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 Заключение лежит в основе доклада студента на защите.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Список использованных источников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отражает перечень источников, которые использовались при написании выпускной квалификационной работы, составленный в следующем порядке: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Федеральный закон «О бухгалтерском учете» от 06.12.2011 г №402-ФЗ;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Федеральный закон от 24.07.2009 №212-ФЗ (в редакции от 02.04.2014) «О страховых взносах в Пенсионный Фонд РФ, Фонд социального страхования, Фонд обязательного медицинского страхования);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Налоговый кодекс РФ часть 1, часть 2;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lastRenderedPageBreak/>
        <w:t>- План счетов бухгалтерского учета финансово-хозяйственной деятельности организаций и Инструкция по его применению, утвержденные приказом Минфина РФ от 31.10.2000г. (в редакции от 08.11.2010).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Положения по бухгалтерскому учету;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Брыкова Н.В. «Бухгалтерская отчетность», ОИЦ «Академия», 2010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Брыкова Н.В. «Анализ бухгалтерской отчетности», ОИЦ «Академия», 2010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«НДС: просто о сложном», АБАК, 2014;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«Налог на прибыль: просто о сложном», АБАК, 2014;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«Бухгалтерский учет: просто о сложном», самоучитель, АБАК, 2014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«Инвентаризация: бухгалтерская и налоговая», АБАК, 2012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«Страховые взносы в ПФР, ФСС РФ, ФФОМС РФ», АБАК, 2015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Касьянова Г.Ю. «НДФЛ: просто о сложном», АБАК, 2015</w:t>
      </w:r>
    </w:p>
    <w:p w:rsidR="00644836" w:rsidRPr="00644836" w:rsidRDefault="00644836" w:rsidP="00490EB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Крюков А.В. «Бухгалтерский учет с нуля», электронное издание, 2010</w:t>
      </w:r>
    </w:p>
    <w:p w:rsidR="00644836" w:rsidRPr="00644836" w:rsidRDefault="00644836" w:rsidP="00490E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- интернет–ресурсы.</w:t>
      </w:r>
    </w:p>
    <w:p w:rsidR="00644836" w:rsidRPr="00644836" w:rsidRDefault="00644836" w:rsidP="0049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Приложения</w:t>
      </w:r>
      <w:r w:rsidRPr="006448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836">
        <w:rPr>
          <w:rFonts w:ascii="Times New Roman" w:eastAsia="Calibri" w:hAnsi="Times New Roman" w:cs="Times New Roman"/>
          <w:sz w:val="28"/>
          <w:szCs w:val="28"/>
        </w:rPr>
        <w:t>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3.2.2. Защита выпускных квалификационных работ.</w:t>
      </w:r>
    </w:p>
    <w:p w:rsidR="00644836" w:rsidRPr="00644836" w:rsidRDefault="00644836" w:rsidP="00490E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Положения о проведении Государственной итоговой аттестации по образовательным программам среднего профессионального образования, приказ Министерства образования и науки российской Федерации  от 16 августа 2013г №968), в соответствии с ФГОС СПО это уровень освоения компетенций по специальности (п. 8.5.ФГОС СПО).</w:t>
      </w:r>
    </w:p>
    <w:p w:rsidR="00644836" w:rsidRPr="00644836" w:rsidRDefault="00644836" w:rsidP="00490E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4. УСЛОВИЯ РЕАЛИЗАЦИИ ПРОГРАММЫ ГОСУДАРСТВЕННОЙ ИТОГОВОЙ АТТЕСТАЦИИ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4.1. Требования к минимальному материально-техническому обеспечению</w:t>
      </w:r>
    </w:p>
    <w:p w:rsidR="00644836" w:rsidRPr="00644836" w:rsidRDefault="00644836" w:rsidP="00490E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Оборудование кабинета: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рабочее место для консультанта-преподавателя;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компьютер, принтер;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рабочие места для обучающихся;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график проведения консультаций по выпускным квалификационным работам;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график поэтапного выполнения выпускных квалификационных работ;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644836" w:rsidRPr="00644836" w:rsidRDefault="00644836" w:rsidP="00490E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Оснащение кабинета: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рабочее место для членов Государственной экзаменационной комиссии;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компьютер, мультимедийный проектор, экран;</w:t>
      </w:r>
    </w:p>
    <w:p w:rsidR="00644836" w:rsidRPr="00644836" w:rsidRDefault="00644836" w:rsidP="00490EB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4.2 Информационное обеспечение ГИА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1. Программа государственной итоговой аттестации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2. Методические рекомендации по разработке выпускных квалификационных работ.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3. Законы Российской Федерации.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Calibri" w:eastAsia="Calibri" w:hAnsi="Calibri" w:cs="Times New Roman"/>
          <w:sz w:val="28"/>
          <w:szCs w:val="28"/>
        </w:rPr>
        <w:t xml:space="preserve">4.  </w:t>
      </w:r>
      <w:r w:rsidRPr="00644836">
        <w:rPr>
          <w:rFonts w:ascii="Times New Roman" w:eastAsia="Calibri" w:hAnsi="Times New Roman" w:cs="Times New Roman"/>
          <w:sz w:val="28"/>
          <w:szCs w:val="28"/>
        </w:rPr>
        <w:t>Указы Президента Российской Федерации;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5.  Постановления Правительства Российской Федерации;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6.  Нормативные акты, инструкции;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 xml:space="preserve">7.  Монографии, учебники, учебные пособия (в алфавитном порядке); 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8.  Иностранная литература;</w:t>
      </w:r>
    </w:p>
    <w:p w:rsidR="00644836" w:rsidRPr="00644836" w:rsidRDefault="00644836" w:rsidP="00490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36">
        <w:rPr>
          <w:rFonts w:ascii="Times New Roman" w:eastAsia="Calibri" w:hAnsi="Times New Roman" w:cs="Times New Roman"/>
          <w:sz w:val="28"/>
          <w:szCs w:val="28"/>
        </w:rPr>
        <w:t>9.  Интернет-ресурсы.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4.3. Общие требования к организации и проведению ГИА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1. Для проведения ГИА создается Государственная экзаменационная комиссия в порядке, предусмотренном Положением о государственной итоговой аттестации выпускников образовательных учреждений среднего профессионального образования в Российской Федерации (приказ Министерства образования и науки российской Федерации  от 16 августа 2013г №968).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10-15 минут), чтение отзыва и рецензии,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644836" w:rsidRPr="00077EF5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EF5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3. В основе оценки выпускной квалификационной работы лежит пятибалльная система.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«Отлично»</w:t>
      </w: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имеет положительные отзывы руководителя и рецензента;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«Хорошо» </w:t>
      </w: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выставляется за следующую выпускную квалификационную работу: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имеет положительный отзыв руководителя и рецензента;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«Удовлетворительно»</w:t>
      </w: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«Неудовлетворительно»</w:t>
      </w: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не имеет выводов либо они носят декларативный характер;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в отзывах руководителя и рецензента имеются существенные критические замечания; </w:t>
      </w:r>
    </w:p>
    <w:p w:rsidR="00644836" w:rsidRPr="00077EF5" w:rsidRDefault="00644836" w:rsidP="00490EB7">
      <w:pPr>
        <w:tabs>
          <w:tab w:val="left" w:pos="851"/>
          <w:tab w:val="left" w:pos="11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7E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EF5">
        <w:rPr>
          <w:rFonts w:ascii="Times New Roman" w:eastAsia="Calibri" w:hAnsi="Times New Roman" w:cs="Times New Roman"/>
          <w:sz w:val="28"/>
          <w:szCs w:val="28"/>
          <w:lang w:eastAsia="ko-KR"/>
        </w:rPr>
        <w:t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644836" w:rsidRPr="00644836" w:rsidRDefault="00644836" w:rsidP="0049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4.4. Кадровое обеспечение ГИА</w:t>
      </w: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644836" w:rsidRPr="00644836" w:rsidRDefault="00644836" w:rsidP="00490E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644836" w:rsidRPr="00644836" w:rsidRDefault="00644836" w:rsidP="00490EB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90EB7" w:rsidRPr="00644836" w:rsidRDefault="00490EB7" w:rsidP="0049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490EB7" w:rsidRPr="00644836" w:rsidRDefault="00490EB7" w:rsidP="0049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</w:t>
      </w:r>
    </w:p>
    <w:p w:rsidR="00490EB7" w:rsidRPr="00644836" w:rsidRDefault="00490EB7" w:rsidP="0049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итоговой аттестации выпускников</w:t>
      </w:r>
    </w:p>
    <w:p w:rsidR="00490EB7" w:rsidRPr="00644836" w:rsidRDefault="00490EB7" w:rsidP="0049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специальности 38.02.01 «Экономика и бухгалтерский учёт» </w:t>
      </w:r>
    </w:p>
    <w:p w:rsidR="00490EB7" w:rsidRPr="00644836" w:rsidRDefault="00490EB7" w:rsidP="00490EB7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340"/>
        <w:gridCol w:w="2234"/>
      </w:tblGrid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34" w:type="dxa"/>
          </w:tcPr>
          <w:p w:rsidR="00490EB7" w:rsidRPr="00644836" w:rsidRDefault="00490EB7" w:rsidP="00680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проекта приказа о назначении председателей ГЭК по специальностям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методологии</w:t>
            </w:r>
          </w:p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 Хайрова В.А.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Утверждение Программы ГИА 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Хайрова В.А.</w:t>
            </w:r>
          </w:p>
        </w:tc>
      </w:tr>
      <w:tr w:rsidR="00490EB7" w:rsidRPr="00644836" w:rsidTr="00680C10">
        <w:trPr>
          <w:trHeight w:val="731"/>
        </w:trPr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студентов-выпускников техникума с Программой ГИА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Хайрова В.А.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сроков проведения ГИА выпускников.</w:t>
            </w:r>
          </w:p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приказа о составе ГЭК по специальностям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Хайрова В.А.</w:t>
            </w:r>
          </w:p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EB7" w:rsidRPr="00644836" w:rsidTr="00680C10">
        <w:trPr>
          <w:trHeight w:val="383"/>
        </w:trPr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тем дипломных проектов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С.Б.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Согласование тем ВКР с руководителями на производстве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С.Б.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Распоряжение о закреплении тем ВКР и руководителей</w:t>
            </w:r>
          </w:p>
        </w:tc>
        <w:tc>
          <w:tcPr>
            <w:tcW w:w="2340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644836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 Н.Ю.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Организационное собрание студентов-выпускников перед выходом на преддипломную практику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 Н.Ю.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и утверждение графика выполнения ВКР графика проведения консультаций с указанием сроков и ответственных за проведение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 Н.Ю.,</w:t>
            </w: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С.П.</w:t>
            </w: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расписания ГИА выпускников техникума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Хайрова В.А.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Сдача ДП на рецензирование 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С.Б.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предварительной защиты ВКР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Кузнецова Е.Б.,</w:t>
            </w: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С.Б.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Заседание комиссии по допуску к защите ВКР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Кузнецова Е.Б.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защиты ВКР</w:t>
            </w: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ГЭК (по приказу)</w:t>
            </w:r>
          </w:p>
        </w:tc>
      </w:tr>
      <w:tr w:rsidR="00490EB7" w:rsidRPr="00644836" w:rsidTr="00680C10">
        <w:tc>
          <w:tcPr>
            <w:tcW w:w="648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выверенных сводных ведомостей успеваемости выпускников за весь срок обучения. Сдача протоколов заседания ГЭК и отзывов о защите ДП в учебный отдел.</w:t>
            </w:r>
          </w:p>
        </w:tc>
        <w:tc>
          <w:tcPr>
            <w:tcW w:w="2340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 Н.Ю.</w:t>
            </w: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0EB7" w:rsidRPr="00490EB7" w:rsidRDefault="00490EB7" w:rsidP="00680C1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ГЭК (по приказу)</w:t>
            </w:r>
          </w:p>
        </w:tc>
      </w:tr>
    </w:tbl>
    <w:p w:rsidR="00644836" w:rsidRPr="00644836" w:rsidRDefault="00644836" w:rsidP="00644836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836" w:rsidRPr="00F76578" w:rsidRDefault="00644836" w:rsidP="00F76578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F7657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br w:type="page"/>
      </w:r>
      <w:r w:rsidRPr="00F7657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lastRenderedPageBreak/>
        <w:t>ОЦЕНКА РЕЗУЛЬТАТОВ ГОСУДАРСТВЕННОЙ ИТОГОВОЙ АТТЕСТАЦИИ</w:t>
      </w:r>
    </w:p>
    <w:p w:rsidR="00644836" w:rsidRPr="00644836" w:rsidRDefault="00644836" w:rsidP="0064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5.1. ОЦЕНКА ВЫПУСКНОЙ КВАЛИФИКАЦИОННОЙ РАБОТЫ</w:t>
      </w:r>
    </w:p>
    <w:p w:rsidR="00644836" w:rsidRPr="00644836" w:rsidRDefault="00644836" w:rsidP="00644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_______________________________________________________(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ФИО выпускника)</w:t>
      </w:r>
    </w:p>
    <w:p w:rsidR="00644836" w:rsidRPr="00644836" w:rsidRDefault="00644836" w:rsidP="00644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6605"/>
        <w:gridCol w:w="1183"/>
      </w:tblGrid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  <w:t>Показатели оценки результата</w:t>
            </w:r>
          </w:p>
        </w:tc>
        <w:tc>
          <w:tcPr>
            <w:tcW w:w="1134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  <w:t>Оценка</w:t>
            </w:r>
          </w:p>
        </w:tc>
      </w:tr>
      <w:tr w:rsidR="00644836" w:rsidRPr="00644836" w:rsidTr="00877BC4">
        <w:trPr>
          <w:trHeight w:val="1507"/>
        </w:trPr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ko-KR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8330" w:type="dxa"/>
            <w:gridSpan w:val="2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Структура и оформление выпускной работы</w:t>
            </w:r>
          </w:p>
        </w:tc>
        <w:tc>
          <w:tcPr>
            <w:tcW w:w="1134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5.2. ОЦЕНКА ЗАЩИТЫ ВЫПУСКНОЙ КВАЛИФИКАЦИОННОЙ РАБОТЫ (учитываются ответы на вопросы)</w:t>
      </w: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_______________________________________________________(</w:t>
      </w:r>
      <w:r w:rsidRPr="0064483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6605"/>
        <w:gridCol w:w="1183"/>
      </w:tblGrid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  <w:t>Показатели оценки результата</w:t>
            </w: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  <w:r w:rsidRPr="0064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  <w:t>Оценка</w:t>
            </w:r>
          </w:p>
        </w:tc>
      </w:tr>
      <w:tr w:rsidR="00644836" w:rsidRPr="00644836" w:rsidTr="00877BC4">
        <w:trPr>
          <w:trHeight w:val="1507"/>
        </w:trPr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ko-KR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rPr>
          <w:trHeight w:val="303"/>
        </w:trPr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644836" w:rsidRPr="00644836" w:rsidTr="00877BC4">
        <w:tc>
          <w:tcPr>
            <w:tcW w:w="1725" w:type="dxa"/>
          </w:tcPr>
          <w:p w:rsidR="00644836" w:rsidRPr="00644836" w:rsidRDefault="00644836" w:rsidP="0064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44836" w:rsidRPr="00644836" w:rsidRDefault="00644836" w:rsidP="006448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644836" w:rsidRPr="00644836" w:rsidRDefault="00644836" w:rsidP="006448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p w:rsidR="00644836" w:rsidRPr="00644836" w:rsidRDefault="00644836" w:rsidP="0064483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 w:rsidRPr="00644836">
        <w:rPr>
          <w:rFonts w:ascii="Times New Roman" w:eastAsia="Calibri" w:hAnsi="Times New Roman" w:cs="Times New Roman"/>
          <w:b/>
          <w:i/>
          <w:sz w:val="28"/>
          <w:szCs w:val="28"/>
          <w:highlight w:val="red"/>
          <w:lang w:eastAsia="ko-KR"/>
        </w:rPr>
        <w:lastRenderedPageBreak/>
        <w:t>Ещё нужен список литературы!</w:t>
      </w:r>
      <w:r w:rsidRPr="00644836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 xml:space="preserve"> Может, скопировать из РП модулей?</w:t>
      </w:r>
    </w:p>
    <w:p w:rsidR="00644836" w:rsidRPr="00644836" w:rsidRDefault="00644836" w:rsidP="00644836">
      <w:pPr>
        <w:rPr>
          <w:rFonts w:ascii="Calibri" w:eastAsia="Calibri" w:hAnsi="Calibri" w:cs="Times New Roman"/>
        </w:rPr>
      </w:pPr>
    </w:p>
    <w:p w:rsidR="00644836" w:rsidRPr="00644836" w:rsidRDefault="00644836" w:rsidP="00644836">
      <w:pPr>
        <w:rPr>
          <w:rFonts w:ascii="Calibri" w:eastAsia="Calibri" w:hAnsi="Calibri" w:cs="Times New Roman"/>
        </w:rPr>
      </w:pPr>
    </w:p>
    <w:p w:rsidR="00644836" w:rsidRPr="00644836" w:rsidRDefault="00644836" w:rsidP="00644836">
      <w:pPr>
        <w:rPr>
          <w:rFonts w:ascii="Calibri" w:eastAsia="Calibri" w:hAnsi="Calibri" w:cs="Times New Roman"/>
        </w:rPr>
      </w:pPr>
    </w:p>
    <w:p w:rsidR="00EC228C" w:rsidRDefault="00EC228C"/>
    <w:sectPr w:rsidR="00EC228C" w:rsidSect="00877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DF" w:rsidRDefault="00EB45DF">
      <w:pPr>
        <w:spacing w:after="0" w:line="240" w:lineRule="auto"/>
      </w:pPr>
      <w:r>
        <w:separator/>
      </w:r>
    </w:p>
  </w:endnote>
  <w:endnote w:type="continuationSeparator" w:id="0">
    <w:p w:rsidR="00EB45DF" w:rsidRDefault="00EB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 w:rsidP="00877B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BC4" w:rsidRDefault="00877BC4" w:rsidP="00877B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2E3F">
      <w:rPr>
        <w:noProof/>
      </w:rPr>
      <w:t>24</w:t>
    </w:r>
    <w:r>
      <w:rPr>
        <w:noProof/>
      </w:rPr>
      <w:fldChar w:fldCharType="end"/>
    </w:r>
  </w:p>
  <w:p w:rsidR="00877BC4" w:rsidRDefault="00877B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DF" w:rsidRDefault="00EB45DF">
      <w:pPr>
        <w:spacing w:after="0" w:line="240" w:lineRule="auto"/>
      </w:pPr>
      <w:r>
        <w:separator/>
      </w:r>
    </w:p>
  </w:footnote>
  <w:footnote w:type="continuationSeparator" w:id="0">
    <w:p w:rsidR="00EB45DF" w:rsidRDefault="00EB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a3"/>
    </w:pPr>
  </w:p>
  <w:p w:rsidR="00877BC4" w:rsidRDefault="00877B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AC"/>
    <w:multiLevelType w:val="hybridMultilevel"/>
    <w:tmpl w:val="03EA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73573"/>
    <w:multiLevelType w:val="multilevel"/>
    <w:tmpl w:val="37FA00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2">
    <w:nsid w:val="22401980"/>
    <w:multiLevelType w:val="hybridMultilevel"/>
    <w:tmpl w:val="3D100D1A"/>
    <w:lvl w:ilvl="0" w:tplc="83249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531"/>
    <w:multiLevelType w:val="multilevel"/>
    <w:tmpl w:val="53FE9B14"/>
    <w:lvl w:ilvl="0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0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62" w:hanging="2160"/>
      </w:pPr>
      <w:rPr>
        <w:rFonts w:cs="Times New Roman" w:hint="default"/>
      </w:rPr>
    </w:lvl>
  </w:abstractNum>
  <w:abstractNum w:abstractNumId="5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1"/>
    <w:rsid w:val="00077EF5"/>
    <w:rsid w:val="001A12D7"/>
    <w:rsid w:val="002710B0"/>
    <w:rsid w:val="00477281"/>
    <w:rsid w:val="00490EB7"/>
    <w:rsid w:val="005558EF"/>
    <w:rsid w:val="0061757C"/>
    <w:rsid w:val="00644836"/>
    <w:rsid w:val="00693BBC"/>
    <w:rsid w:val="00877BC4"/>
    <w:rsid w:val="008F148B"/>
    <w:rsid w:val="00B12E3F"/>
    <w:rsid w:val="00B25BD0"/>
    <w:rsid w:val="00EB45DF"/>
    <w:rsid w:val="00EC228C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836"/>
  </w:style>
  <w:style w:type="paragraph" w:styleId="a5">
    <w:name w:val="footer"/>
    <w:basedOn w:val="a"/>
    <w:link w:val="a6"/>
    <w:uiPriority w:val="99"/>
    <w:semiHidden/>
    <w:unhideWhenUsed/>
    <w:rsid w:val="006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836"/>
  </w:style>
  <w:style w:type="character" w:styleId="a7">
    <w:name w:val="page number"/>
    <w:basedOn w:val="a0"/>
    <w:uiPriority w:val="99"/>
    <w:rsid w:val="00644836"/>
    <w:rPr>
      <w:rFonts w:cs="Times New Roman"/>
    </w:rPr>
  </w:style>
  <w:style w:type="paragraph" w:styleId="a8">
    <w:name w:val="List Paragraph"/>
    <w:basedOn w:val="a"/>
    <w:uiPriority w:val="34"/>
    <w:qFormat/>
    <w:rsid w:val="00F765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836"/>
  </w:style>
  <w:style w:type="paragraph" w:styleId="a5">
    <w:name w:val="footer"/>
    <w:basedOn w:val="a"/>
    <w:link w:val="a6"/>
    <w:uiPriority w:val="99"/>
    <w:semiHidden/>
    <w:unhideWhenUsed/>
    <w:rsid w:val="006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836"/>
  </w:style>
  <w:style w:type="character" w:styleId="a7">
    <w:name w:val="page number"/>
    <w:basedOn w:val="a0"/>
    <w:uiPriority w:val="99"/>
    <w:rsid w:val="00644836"/>
    <w:rPr>
      <w:rFonts w:cs="Times New Roman"/>
    </w:rPr>
  </w:style>
  <w:style w:type="paragraph" w:styleId="a8">
    <w:name w:val="List Paragraph"/>
    <w:basedOn w:val="a"/>
    <w:uiPriority w:val="34"/>
    <w:qFormat/>
    <w:rsid w:val="00F765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3D74CCCF</Template>
  <TotalTime>0</TotalTime>
  <Pages>24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ekuznetsova</dc:creator>
  <cp:lastModifiedBy>Марина Геннадьевна Ткаченко</cp:lastModifiedBy>
  <cp:revision>2</cp:revision>
  <cp:lastPrinted>2015-07-20T10:51:00Z</cp:lastPrinted>
  <dcterms:created xsi:type="dcterms:W3CDTF">2015-10-20T11:07:00Z</dcterms:created>
  <dcterms:modified xsi:type="dcterms:W3CDTF">2015-10-20T11:07:00Z</dcterms:modified>
</cp:coreProperties>
</file>