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10" w:rsidRDefault="00542B1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7846CA" wp14:editId="05407D0B">
            <wp:simplePos x="0" y="0"/>
            <wp:positionH relativeFrom="column">
              <wp:posOffset>-1099186</wp:posOffset>
            </wp:positionH>
            <wp:positionV relativeFrom="paragraph">
              <wp:posOffset>-720725</wp:posOffset>
            </wp:positionV>
            <wp:extent cx="7591425" cy="10777711"/>
            <wp:effectExtent l="0" t="0" r="0" b="5080"/>
            <wp:wrapNone/>
            <wp:docPr id="1" name="Рисунок 1" descr="C:\Users\nsbaranova.CAMPUS\Desktop\дизай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baranova.CAMPUS\Desktop\дизайн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54" cy="107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42B10" w:rsidRDefault="005A70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CD1CAD" wp14:editId="22D1E26E">
            <wp:simplePos x="0" y="0"/>
            <wp:positionH relativeFrom="column">
              <wp:posOffset>-1099186</wp:posOffset>
            </wp:positionH>
            <wp:positionV relativeFrom="paragraph">
              <wp:posOffset>-720725</wp:posOffset>
            </wp:positionV>
            <wp:extent cx="7540691" cy="10696575"/>
            <wp:effectExtent l="0" t="0" r="3175" b="0"/>
            <wp:wrapNone/>
            <wp:docPr id="2" name="Рисунок 2" descr="C:\Users\nsbaranova.CAMPUS\Desktop\Дизай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baranova.CAMPUS\Desktop\Дизайн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91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1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F11C7" w:rsidRPr="00CB70B4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F11C7" w:rsidRPr="00CB70B4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C96" w:rsidRPr="0034051A" w:rsidRDefault="00203C96" w:rsidP="00340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51A">
        <w:rPr>
          <w:rFonts w:ascii="Times New Roman" w:hAnsi="Times New Roman" w:cs="Times New Roman"/>
          <w:b/>
          <w:bCs/>
          <w:sz w:val="28"/>
          <w:szCs w:val="28"/>
        </w:rPr>
        <w:t>1.1. Общая характеристика программы подготовки специалистов среднего звена по специальности 54.02.01 Дизайн (по отраслям)</w:t>
      </w:r>
    </w:p>
    <w:p w:rsidR="0034051A" w:rsidRDefault="0034051A" w:rsidP="0020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03C96" w:rsidRPr="00203C96" w:rsidRDefault="00203C96" w:rsidP="0020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C96">
        <w:rPr>
          <w:rFonts w:ascii="Times New Roman" w:hAnsi="Times New Roman" w:cs="Times New Roman"/>
          <w:bCs/>
          <w:i/>
          <w:sz w:val="28"/>
          <w:szCs w:val="28"/>
        </w:rPr>
        <w:t>1.1.1. Цель (миссия) ППССЗ по специальности 54.02.01 Дизайн (по отраслям).</w:t>
      </w:r>
      <w:r w:rsidRPr="00203C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3C96">
        <w:rPr>
          <w:rFonts w:ascii="Times New Roman" w:hAnsi="Times New Roman" w:cs="Times New Roman"/>
          <w:bCs/>
          <w:sz w:val="28"/>
          <w:szCs w:val="28"/>
        </w:rPr>
        <w:t xml:space="preserve">Программа подготовки специалистов среднего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звена по специальности 54.02.01 </w:t>
      </w:r>
      <w:r w:rsidRPr="00203C96">
        <w:rPr>
          <w:rFonts w:ascii="Times New Roman" w:hAnsi="Times New Roman" w:cs="Times New Roman"/>
          <w:bCs/>
          <w:sz w:val="28"/>
          <w:szCs w:val="28"/>
        </w:rPr>
        <w:t xml:space="preserve">Дизайн (по отраслям), реализуемая </w:t>
      </w:r>
      <w:r>
        <w:rPr>
          <w:rFonts w:ascii="Times New Roman" w:hAnsi="Times New Roman" w:cs="Times New Roman"/>
          <w:bCs/>
          <w:sz w:val="28"/>
          <w:szCs w:val="28"/>
        </w:rPr>
        <w:t>техникумом ИАТЭ НИЯУ МИФИ,</w:t>
      </w:r>
      <w:r w:rsidRPr="00203C96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среднего профессионального образования (ФГОС СПО) по специальности 54.02.01 Дизайн (по отраслям), утвержденного приказом Министерства образования и науки Российской Федерации от 27 октября 2014</w:t>
      </w:r>
      <w:proofErr w:type="gramEnd"/>
      <w:r w:rsidRPr="00203C96">
        <w:rPr>
          <w:rFonts w:ascii="Times New Roman" w:hAnsi="Times New Roman" w:cs="Times New Roman"/>
          <w:bCs/>
          <w:sz w:val="28"/>
          <w:szCs w:val="28"/>
        </w:rPr>
        <w:t xml:space="preserve"> № 1391.</w:t>
      </w:r>
    </w:p>
    <w:p w:rsidR="00203C96" w:rsidRPr="00203C96" w:rsidRDefault="00203C96" w:rsidP="0020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3C96">
        <w:rPr>
          <w:rFonts w:ascii="Times New Roman" w:hAnsi="Times New Roman" w:cs="Times New Roman"/>
          <w:bCs/>
          <w:sz w:val="28"/>
          <w:szCs w:val="28"/>
        </w:rPr>
        <w:t>ППССЗ по специальности 54.02.01 Дизайн (по отраслям)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</w:t>
      </w:r>
      <w:proofErr w:type="gramEnd"/>
      <w:r w:rsidRPr="00203C96">
        <w:rPr>
          <w:rFonts w:ascii="Times New Roman" w:hAnsi="Times New Roman" w:cs="Times New Roman"/>
          <w:bCs/>
          <w:sz w:val="28"/>
          <w:szCs w:val="28"/>
        </w:rPr>
        <w:t xml:space="preserve"> реализацию соответствующей образовательной технологии.</w:t>
      </w:r>
    </w:p>
    <w:p w:rsidR="00203C96" w:rsidRPr="00203C96" w:rsidRDefault="00203C96" w:rsidP="0020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C96">
        <w:rPr>
          <w:rFonts w:ascii="Times New Roman" w:hAnsi="Times New Roman" w:cs="Times New Roman"/>
          <w:bCs/>
          <w:sz w:val="28"/>
          <w:szCs w:val="28"/>
        </w:rPr>
        <w:t>Целью освоения ППССЗ является развитие у студентов личностных качеств, формирование общих и профессиональных компетенций в соответствии с требованиями ФГОС по специальности 54.02.01 Дизайн (по отраслям). Выпускники данной специальности востребованы на рынке труда. Они могут работать в проектных организациях, дизайнерских студиях и мастерских, рекламных агентствах, фирмах, различных организационно-правовых форм.</w:t>
      </w:r>
    </w:p>
    <w:p w:rsidR="00203C96" w:rsidRDefault="00203C96" w:rsidP="0034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C96">
        <w:rPr>
          <w:rFonts w:ascii="Times New Roman" w:hAnsi="Times New Roman" w:cs="Times New Roman"/>
          <w:bCs/>
          <w:sz w:val="28"/>
          <w:szCs w:val="28"/>
        </w:rPr>
        <w:t xml:space="preserve">ППССЗ 54.02.01 Дизайн (по отраслям)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а также методических материалов, обеспечивающих качество подготовки обучающихся. </w:t>
      </w:r>
    </w:p>
    <w:p w:rsidR="00203C96" w:rsidRDefault="00203C96" w:rsidP="0020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C96" w:rsidRDefault="00BF11C7" w:rsidP="00203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  <w:r w:rsidR="00203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96" w:rsidRPr="00203C96">
        <w:rPr>
          <w:rFonts w:ascii="Times New Roman" w:hAnsi="Times New Roman" w:cs="Times New Roman"/>
          <w:b/>
          <w:bCs/>
          <w:sz w:val="28"/>
          <w:szCs w:val="28"/>
        </w:rPr>
        <w:t xml:space="preserve">54.02.01 Дизайн </w:t>
      </w:r>
    </w:p>
    <w:p w:rsidR="00203C96" w:rsidRPr="00203C96" w:rsidRDefault="00203C96" w:rsidP="00203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C96">
        <w:rPr>
          <w:rFonts w:ascii="Times New Roman" w:hAnsi="Times New Roman" w:cs="Times New Roman"/>
          <w:b/>
          <w:bCs/>
          <w:sz w:val="28"/>
          <w:szCs w:val="28"/>
        </w:rPr>
        <w:t>(по отраслям).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DC4FFA" w:rsidRDefault="00BF11C7" w:rsidP="00DC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</w:t>
      </w:r>
      <w:r w:rsidR="00DC4FFA">
        <w:rPr>
          <w:rFonts w:ascii="Times New Roman" w:hAnsi="Times New Roman" w:cs="Times New Roman"/>
          <w:sz w:val="27"/>
          <w:szCs w:val="27"/>
        </w:rPr>
        <w:t>ерации от 18 июля 2008 г. №770;</w:t>
      </w:r>
    </w:p>
    <w:p w:rsidR="00DC4FFA" w:rsidRPr="00DC4FFA" w:rsidRDefault="00BF11C7" w:rsidP="00DC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A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РФ от </w:t>
      </w:r>
      <w:r w:rsidR="00DC4FFA" w:rsidRPr="00DC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октября 2014 г. N 1391</w:t>
      </w:r>
      <w:r w:rsidR="00DC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16.08.2013 г № 968</w:t>
      </w:r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Нормативно-методические документы Минобрнауки РФ http://www.edu.ru;</w:t>
      </w:r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(Минобрнауки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>от 18 апреля 2013 г. N 291 г. Москва "Об 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  <w:proofErr w:type="gramEnd"/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BF11C7" w:rsidRPr="00F20C1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051A" w:rsidRDefault="0034051A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051A" w:rsidRDefault="0034051A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051A" w:rsidRDefault="0034051A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BF11C7" w:rsidRPr="002F0FF7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C7" w:rsidRPr="002626E2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="0034051A">
        <w:rPr>
          <w:rFonts w:ascii="Times New Roman" w:hAnsi="Times New Roman" w:cs="Times New Roman"/>
          <w:sz w:val="28"/>
          <w:szCs w:val="28"/>
        </w:rPr>
        <w:t>составляет 2 г. 10 мес.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F11C7" w:rsidRPr="00BC308E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 w:rsidRPr="00BC308E">
        <w:rPr>
          <w:rFonts w:ascii="Times New Roman" w:hAnsi="Times New Roman" w:cs="Times New Roman"/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BF11C7" w:rsidRPr="00BC308E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профессиональной деятельности выпускников базовой подготовки: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базовой подготовки являются: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продукция;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34051A" w:rsidRDefault="0034051A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C7" w:rsidRPr="001A6645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(базовой подготовки) готовится к следующим видам деятельности: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исполнение</w:t>
      </w:r>
      <w:proofErr w:type="gram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художественно-конструкторских (дизайнерских) проектов в материале.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образцу.</w:t>
      </w:r>
    </w:p>
    <w:p w:rsidR="0034051A" w:rsidRPr="0034051A" w:rsidRDefault="0034051A" w:rsidP="00340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исполнителей.</w:t>
      </w:r>
    </w:p>
    <w:p w:rsidR="0034051A" w:rsidRPr="00E8780D" w:rsidRDefault="0034051A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Дизайнер (базовой подготовки) должен обладать общими компетенциями, включающими в себя способность: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</w:t>
      </w: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нести за них ответственность.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Проводить </w:t>
      </w:r>
      <w:proofErr w:type="spell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предпроектный</w:t>
      </w:r>
      <w:proofErr w:type="spell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для разработки </w:t>
      </w: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Производить расчеты технико-экономического обоснования предлагаемого проекта.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Разрабатывать колористическое решение </w:t>
      </w: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исполнение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художественно-конструкторских (дизайнерских) проектов в материале.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Применять материалы с учетом их формообразующих свойств.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эталонные образцы объекта дизайна или его отдельные элементы в макете, материале.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Разрабатывать технологическую карту изготовления изделия.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</w:t>
      </w: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комплексов.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Организация работы коллектива исполнителей.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4.1. Составлять конкретные задания для реализации </w:t>
      </w:r>
      <w:proofErr w:type="gramStart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технологических карт.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Планировать собственную деятельность.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Контролировать сроки и качество выполненных заданий.</w:t>
      </w:r>
    </w:p>
    <w:p w:rsidR="00E8780D" w:rsidRPr="00E8780D" w:rsidRDefault="00E8780D" w:rsidP="00E8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E8780D" w:rsidRDefault="00E8780D" w:rsidP="00B9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t>2.3. Матрица соответствия компетенций учебным дисциплинам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C7" w:rsidRPr="000777F0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CC0A6D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t xml:space="preserve">2.4. Требования к </w:t>
      </w:r>
      <w:proofErr w:type="gramStart"/>
      <w:r w:rsidRPr="00CC0A6D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CC0A6D">
        <w:rPr>
          <w:rFonts w:ascii="Times New Roman" w:hAnsi="Times New Roman" w:cs="Times New Roman"/>
          <w:b/>
          <w:sz w:val="28"/>
          <w:szCs w:val="28"/>
        </w:rPr>
        <w:t xml:space="preserve"> на данную ППССЗ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аттестат о среднем (полном) общем образовании;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 w:rsidRPr="00677A90">
        <w:rPr>
          <w:sz w:val="28"/>
          <w:szCs w:val="28"/>
        </w:rPr>
        <w:t xml:space="preserve"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 w:rsidRPr="00677A90">
        <w:rPr>
          <w:sz w:val="28"/>
          <w:szCs w:val="28"/>
        </w:rPr>
        <w:t xml:space="preserve">ППССЗ предусматривает изучение следующих учебных циклов: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 xml:space="preserve">общего гуманитарного и социально-экономического;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 xml:space="preserve">математического и общего естественнонаучного;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77A90">
        <w:rPr>
          <w:sz w:val="28"/>
          <w:szCs w:val="28"/>
        </w:rPr>
        <w:t>профессионального</w:t>
      </w:r>
      <w:proofErr w:type="gramEnd"/>
      <w:r w:rsidRPr="00677A90">
        <w:rPr>
          <w:sz w:val="28"/>
          <w:szCs w:val="28"/>
        </w:rPr>
        <w:t xml:space="preserve">; и разделов: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 xml:space="preserve">учебная практика;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 xml:space="preserve">производственная практика (по профилю специальности);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 xml:space="preserve">производственная практика (преддипломная);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 xml:space="preserve">промежуточная аттестация;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90">
        <w:rPr>
          <w:sz w:val="28"/>
          <w:szCs w:val="28"/>
        </w:rPr>
        <w:t>госуда</w:t>
      </w:r>
      <w:r>
        <w:rPr>
          <w:sz w:val="28"/>
          <w:szCs w:val="28"/>
        </w:rPr>
        <w:t xml:space="preserve">рственная итоговая аттестация. </w:t>
      </w:r>
    </w:p>
    <w:p w:rsidR="00677A90" w:rsidRPr="00677A90" w:rsidRDefault="00677A90" w:rsidP="00677A90">
      <w:pPr>
        <w:pStyle w:val="Default"/>
        <w:ind w:firstLine="709"/>
        <w:jc w:val="both"/>
        <w:rPr>
          <w:sz w:val="28"/>
          <w:szCs w:val="28"/>
        </w:rPr>
      </w:pPr>
      <w:r w:rsidRPr="00677A90">
        <w:rPr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22380D" w:rsidRDefault="00677A90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677A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7A90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 </w:t>
      </w:r>
      <w:r w:rsidR="00BF11C7" w:rsidRPr="00677A90">
        <w:rPr>
          <w:rFonts w:ascii="Times New Roman" w:hAnsi="Times New Roman" w:cs="Times New Roman"/>
          <w:sz w:val="28"/>
          <w:szCs w:val="28"/>
        </w:rPr>
        <w:t>Учебный п</w:t>
      </w:r>
      <w:r w:rsidR="0022380D">
        <w:rPr>
          <w:rFonts w:ascii="Times New Roman" w:hAnsi="Times New Roman" w:cs="Times New Roman"/>
          <w:sz w:val="28"/>
          <w:szCs w:val="28"/>
        </w:rPr>
        <w:t>лан представлен в Приложении 1.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D">
        <w:rPr>
          <w:rFonts w:ascii="Times New Roman" w:hAnsi="Times New Roman" w:cs="Times New Roman"/>
          <w:sz w:val="28"/>
          <w:szCs w:val="28"/>
        </w:rPr>
        <w:t>В соответствии с п. 7.1 ФГОС СПО объем времени, отведенный ФГОС СПО на вариативную часть учебных циклов, использован для увеличения объема времени, отведенного на дисциплины обязательной части.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D">
        <w:rPr>
          <w:rFonts w:ascii="Times New Roman" w:hAnsi="Times New Roman" w:cs="Times New Roman"/>
          <w:sz w:val="28"/>
          <w:szCs w:val="28"/>
        </w:rPr>
        <w:t xml:space="preserve">Учебный план специальности на базе основного общего образования включает раздел «Общеобразовательная подготовка» в объеме 2106 часов, реализуемый в соответствии с ФГОС среднего общего образования. 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D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D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ФГОС СПО предусмотрено освоение пяти профессиональных модулей, которые по учебному плану ВИЭПП включают по одному (ПМ.05, ПМ.04), два (ПМ.03) и три (ПМ.01, ПМ.02) междисциплинарных курса. 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D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ФГОС СПО предусматривает следующие виды практики дизайнера: учебную и производственную. 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D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в форме дипломной работы. </w:t>
      </w:r>
    </w:p>
    <w:p w:rsidR="0022380D" w:rsidRPr="0022380D" w:rsidRDefault="0022380D" w:rsidP="0022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C7" w:rsidRPr="00B91088" w:rsidRDefault="00BF11C7" w:rsidP="0022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F11C7" w:rsidRPr="00B91088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BA" w:rsidRPr="00373ABA" w:rsidRDefault="00BF11C7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C01594" w:rsidRPr="00203C96">
        <w:rPr>
          <w:rFonts w:ascii="Times New Roman" w:hAnsi="Times New Roman" w:cs="Times New Roman"/>
          <w:bCs/>
          <w:sz w:val="28"/>
          <w:szCs w:val="28"/>
        </w:rPr>
        <w:t>54.02.01 Дизайн (по отраслям)</w:t>
      </w:r>
      <w:r w:rsidRPr="00B91088">
        <w:rPr>
          <w:rFonts w:ascii="Times New Roman" w:hAnsi="Times New Roman" w:cs="Times New Roman"/>
          <w:sz w:val="28"/>
          <w:szCs w:val="28"/>
        </w:rPr>
        <w:t xml:space="preserve">, включая теоретическое обучение, практики, промежуточные и итоговую аттестации, </w:t>
      </w:r>
      <w:r w:rsidRPr="00373ABA">
        <w:rPr>
          <w:rFonts w:ascii="Times New Roman" w:hAnsi="Times New Roman" w:cs="Times New Roman"/>
          <w:sz w:val="28"/>
          <w:szCs w:val="28"/>
        </w:rPr>
        <w:t>каникулы.</w:t>
      </w:r>
    </w:p>
    <w:p w:rsidR="00373ABA" w:rsidRPr="00373ABA" w:rsidRDefault="00373ABA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BA" w:rsidRPr="00373ABA" w:rsidRDefault="00373ABA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ABA">
        <w:rPr>
          <w:rFonts w:ascii="Times New Roman" w:hAnsi="Times New Roman" w:cs="Times New Roman"/>
          <w:b/>
          <w:sz w:val="28"/>
          <w:szCs w:val="28"/>
        </w:rPr>
        <w:t>3.3.</w:t>
      </w:r>
      <w:r w:rsidRPr="00373ABA">
        <w:rPr>
          <w:rFonts w:ascii="Times New Roman" w:hAnsi="Times New Roman" w:cs="Times New Roman"/>
          <w:sz w:val="28"/>
          <w:szCs w:val="28"/>
        </w:rPr>
        <w:t xml:space="preserve"> </w:t>
      </w:r>
      <w:r w:rsidRPr="00373ABA">
        <w:rPr>
          <w:rFonts w:ascii="Times New Roman" w:hAnsi="Times New Roman" w:cs="Times New Roman"/>
          <w:b/>
          <w:bCs/>
          <w:sz w:val="28"/>
          <w:szCs w:val="28"/>
        </w:rPr>
        <w:t xml:space="preserve">Рабочие программы дисциплин и профессиональных модулей </w:t>
      </w:r>
    </w:p>
    <w:p w:rsidR="00373ABA" w:rsidRPr="00373ABA" w:rsidRDefault="00373ABA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BA" w:rsidRPr="00373ABA" w:rsidRDefault="00373ABA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и профессиональных модулей разработаны и одобрены предметно-цикловыми комиссиями (Приложение 3). </w:t>
      </w:r>
    </w:p>
    <w:p w:rsidR="00373ABA" w:rsidRPr="00373ABA" w:rsidRDefault="00373ABA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разрабатывается на основании ФГОС СПО и учебного плана по специальности. Основные задачи рабочей программы: формирование совокупности знаний, умений, общих и профессиональных компетенций, которыми студент должен овладеть в результате изучения данной дисциплины; раскрытие структуры и содержания учебного материала; распределение объема часов, отведенных на </w:t>
      </w:r>
      <w:r w:rsidRPr="00373AB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дисциплины, по видам занятий и темам; определение форм и методов контроля уровня овладения учебным материалом. </w:t>
      </w:r>
    </w:p>
    <w:p w:rsidR="00BF11C7" w:rsidRPr="00B91088" w:rsidRDefault="00373ABA" w:rsidP="003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 xml:space="preserve">Профессиональный модуль - часть основной профессиональной образовательной программы, имеющая определённую логическую завершённость по отношению к заданным ФГОС СПО результатам образования, предназначенная для освоения профессиональных компетенций в рамках каждого вида деятельности. Рабочая программа ПМ включает в себя требования к: результатам освоения профессионального модуля в соответствии с результатами освоения ППССЗ (базовой подготовки); структуре и содержанию профессионального модуля; условиям реализации профессионального модуля; контролю и оценке результатов освоения программы ПМ. 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60"/>
        <w:gridCol w:w="943"/>
        <w:gridCol w:w="1009"/>
        <w:gridCol w:w="1684"/>
        <w:gridCol w:w="1417"/>
      </w:tblGrid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максимальной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бной нагрузки обучающегося (час</w:t>
            </w: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формируемой компетенции</w:t>
            </w: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философского учения о бытии;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научной, философской и религиозной картин мира;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ОГСЭ.01. 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3 - 8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направления развития ключевых регионов мира на рубеже XX и XXI вв.;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ОГСЭ.02.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1, 3, 4, 6, 8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4 - 6, 8, 9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ОГСЭ.04.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2, 3, 4, 6, 8</w:t>
            </w:r>
          </w:p>
        </w:tc>
      </w:tr>
      <w:tr w:rsidR="00373ABA" w:rsidRPr="00373ABA" w:rsidTr="00373A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математические методы для решения профессиональных задач;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ЕН.01.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1.3, 1.5, 2.3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юридическую ответственность </w:t>
            </w: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загрязняющих окружающую среду;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освещать правовые вопросы в сфере природопользования;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понятия охраны окружающей среды;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рационального природопользования и мониторинга окружающей среды;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ЕН.02. Экологические </w:t>
            </w: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изученные прикладные программные средства;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программных методов планирования и анализа проведенных работ;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автоматизированных информационных технологий;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 Информационное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1.3, 1.6, 2.4, 2.6, 5.4</w:t>
            </w: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общепрофессиональным дисциплинам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материалы на основе анализа их свойств для конкретного применения в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дизайн-проекте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применения; методы измерения параметров и свойств материалов;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испытания материалов;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ОП.01. Материаловедение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2.2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обеспечения устойчивости объектов экономики;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макро- и микроэкономики;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ОП.02. Экономика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рисунки с натуры с использованием разнообразных графических приемов;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линейно-конструктивный рисунок геометрических тел, предметов быта и фигуры человека;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рисунки с использованием методов построения пространства на плоскости;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перспективного построения геометрических форм;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ОП.03. Рисунок с основами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 грамотно выполнять упражнения по теории 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хроматические цветовые ряды;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 составлять светлотные и хроматические контрасты;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цветовое состояние натуры или композиции;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передавать цветовое состояние натуры в творческой работе;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живописные этюды с использованием различных техник живописи;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природу и основные свойства цвета;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работы с цветом;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психологии восприятия цвета и его символику;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принципы гармонизации цветов в композициях;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техники живописи;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ОП.04. Живопись с основами 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исторических эпохах и стилях;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анализ исторических объектов для целей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характерные черты различных периодов развития предметного мира;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 История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особенности искусства разных исторических эпох;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влияющие на формирование эстетических взглядов;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 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предпринимать профилактические меры для снижения уровня опасностей различного вида </w:t>
            </w: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их последствий в профессиональной деятельности и быту;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(доврачебную) медицинскую помощь;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обеспечения устойчивости объектов экономики,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ОП.07. 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1.1 - 4.3</w:t>
            </w: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иметь практический опыт: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 дизайнерских проектов;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проектный анализ;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концепцию проекта;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графические средства в соответствии с тематикой и задачами проекта;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эскизы в соответствии с тематикой проекта;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творческие идеи в макете;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преобразующие методы стилизации и трансформации для создания новых форм;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цветовое единство в композиции по законам 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колористики</w:t>
            </w:r>
            <w:proofErr w:type="spell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расчеты основных технико-экономических показателей проектирования;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формообразования;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систематизирующие методы формообразования (модульность и комбинаторику);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преобразующие методы формообразования (стилизацию и трансформацию);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создания цветовой гармонии;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 изготовления изделия;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и методы эргономики.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МДК.01.01. Дизайн-проектирование (композиция, макетирование, современные </w:t>
            </w: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концепции в искусстве)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1.1 - 1.5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МДК.01.02. Основы проектной и компьютерной графики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исполнение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художественно-конструкторских (дизайнерских) проектов в материале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воплощения авторских проектов в материале;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материалы с учетом их формообразующих свойств;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эталонные образцы объекта дизайна или его отдельные элементы в макете, материале;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технологическую карту изготовления авторского проекта;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ассортимент, свойства, методы испытаний и оценки качества материалов;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МДК.02.01. Выполнение художественно-конструкторских проектов в материале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2.1 - 2.4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МДК.02.02. Основы конструкторско-технологического обеспечения дизайна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изготовлением изделий в производстве в части соответствия их авторскому образцу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метрологической экспертизы;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 применять методики выполнения измерений;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средства измерений для контроля и испытания продукции;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документы для проведения подтверждения соответствия средств измерений;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метрологического обеспечения на основных этапах жизненного цикла продукции;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метрологической экспертизы технической документации;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МДК.03.01. Основы стандартизации </w:t>
            </w: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сертификации и метрологии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3.2</w:t>
            </w:r>
          </w:p>
        </w:tc>
      </w:tr>
      <w:tr w:rsidR="00373ABA" w:rsidRPr="00373ABA" w:rsidTr="00373A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МДК.03.02. Основы управления качеством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коллектива исполнителей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 коллективом исполнителей;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 деятельности персонала;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управления трудовыми ресурсами в организации;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формы обучения персонала;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управления конфликтами и борьбы со стрессом.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МДК.04.01. Основы менеджмента, менеджмента, 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4.1 - 4.3</w:t>
            </w: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 учебных циклов ППССЗ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1 - 9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1.1 - 1.5,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2.1 - 2.4,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3.1 - 3.2,</w:t>
            </w:r>
          </w:p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4.1 - 4.3</w:t>
            </w: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BA" w:rsidRPr="00373ABA" w:rsidTr="00373A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ABA" w:rsidRPr="00373ABA" w:rsidRDefault="00373ABA" w:rsidP="0037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1C7" w:rsidRPr="00D143D3" w:rsidRDefault="00BF11C7" w:rsidP="00B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1C7" w:rsidRPr="00A209AC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AF6C7C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t>4. Ресурсное обеспечение ППССЗ</w:t>
      </w:r>
    </w:p>
    <w:p w:rsidR="00BF11C7" w:rsidRPr="008B1C00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11C7" w:rsidRPr="008B1C00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B1C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1C00">
        <w:rPr>
          <w:rFonts w:ascii="Times New Roman" w:hAnsi="Times New Roman" w:cs="Times New Roman"/>
          <w:sz w:val="28"/>
          <w:szCs w:val="28"/>
        </w:rPr>
        <w:t xml:space="preserve">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BF11C7" w:rsidRPr="008B1C00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C7" w:rsidRPr="0080267D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BF11C7" w:rsidRPr="008D433E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014E3B" w:rsidRDefault="00BF11C7" w:rsidP="0001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 и профессиональным модулям основной профессиональной образовательной программы</w:t>
      </w:r>
    </w:p>
    <w:p w:rsidR="00BF11C7" w:rsidRPr="00014E3B" w:rsidRDefault="00BF11C7" w:rsidP="0001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B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proofErr w:type="gramStart"/>
      <w:r w:rsidRPr="00014E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4E3B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Каждый обучающийся обеспечен доступом к электронно-библиотечной системе (библиотека, кабинет дипломного проектирования), содержащей издания по основным изучаемым дисциплинам и сформированной по согласованию с правообладателями учебной и учебн</w:t>
      </w:r>
      <w:proofErr w:type="gramStart"/>
      <w:r w:rsidRPr="00014E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4E3B">
        <w:rPr>
          <w:rFonts w:ascii="Times New Roman" w:hAnsi="Times New Roman" w:cs="Times New Roman"/>
          <w:sz w:val="28"/>
          <w:szCs w:val="28"/>
        </w:rPr>
        <w:t xml:space="preserve"> методической литературы.</w:t>
      </w:r>
    </w:p>
    <w:p w:rsidR="00BF11C7" w:rsidRPr="00014E3B" w:rsidRDefault="00BF11C7" w:rsidP="0001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E3B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BF11C7" w:rsidRPr="00014E3B" w:rsidRDefault="00BF11C7" w:rsidP="0001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B">
        <w:rPr>
          <w:rFonts w:ascii="Times New Roman" w:hAnsi="Times New Roman" w:cs="Times New Roman"/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014E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4E3B">
        <w:rPr>
          <w:rFonts w:ascii="Times New Roman" w:hAnsi="Times New Roman" w:cs="Times New Roman"/>
          <w:sz w:val="28"/>
          <w:szCs w:val="28"/>
        </w:rPr>
        <w:t>.</w:t>
      </w:r>
    </w:p>
    <w:p w:rsidR="00BF11C7" w:rsidRPr="00014E3B" w:rsidRDefault="00BF11C7" w:rsidP="0001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B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Техникума ИАТЭ НИЯУ МИФИ предоставляет  читателям доступ к  следующим электронно-библиотечным системам.</w:t>
      </w: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(Реестр договоров, заключенных с правообладателями ЭБС прилагается)</w:t>
      </w:r>
    </w:p>
    <w:p w:rsidR="00014E3B" w:rsidRPr="00014E3B" w:rsidRDefault="00014E3B" w:rsidP="00014E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Электронно-библиотечная система ЭБС "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gram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ibooks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"  (</w:t>
      </w:r>
      <w:hyperlink r:id="rId8" w:history="1"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) . Создана ведущими российскими издательствами учебной, научной и деловой литературы «Питер» и «БХВ-Петербург», предоставляет доступ к электронным изданиям по юриспруденции, правоведению, психологии, социологии, истории, философии и др.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Электронно-библиотечная система «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Научная электронная библиотека 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и публикаций , в том числе электронные версии более 3900 российских научных журналов , из которых более 2800 журналов в открытом доступе.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Электронно-библиотечная система Издательства «Лань» (</w:t>
      </w:r>
      <w:hyperlink r:id="rId9" w:history="1"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). ЭБС издательства «Лань» - это ресурс, включающий в себя, как электронные версии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ЭБС ЮРАЙТ (</w:t>
      </w:r>
      <w:hyperlink r:id="rId10" w:history="1"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</w:t>
        </w:r>
        <w:proofErr w:type="spellEnd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Предоставляет  доступ к электронным изданиям по экономике, менеджменту, управлению и др.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5.ЭБС </w:t>
      </w:r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Электронно-библиотечная система издательства КНОРУС (</w:t>
      </w:r>
      <w:hyperlink r:id="rId11" w:history="1"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4E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). ( Открыт доступ к более 800 учебникам издательства «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студентов СПО) 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Центральная библиотечная система</w:t>
      </w:r>
      <w:proofErr w:type="gram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ЭБС периодических изданий «ИСТ-ВЬЮ» по </w:t>
      </w:r>
      <w:proofErr w:type="gram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гуманитарным дисциплинам. 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Электронно-библиотечная система НИЯУ МИФИ (</w:t>
      </w:r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mephi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Собственный библиотечный ресурс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Электронные ресурсы библиотеки ИАТЭ НИЯУ МИФИ (через сайт </w:t>
      </w:r>
      <w:proofErr w:type="spell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Обнинского</w:t>
      </w:r>
      <w:proofErr w:type="spellEnd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ИАТЭ НИЯУ МИФИ). Собственный библиотечный ресурс</w:t>
      </w:r>
    </w:p>
    <w:p w:rsidR="00014E3B" w:rsidRPr="00014E3B" w:rsidRDefault="00014E3B" w:rsidP="0001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ЭБС предоставляют читателям  доступ к полнотекстовым сетевым ресурсам, в том числе: к учебной, учебно-методической, научной, справочно-энциклопедической литературе (учебники, монографии, сборники, методические пособия, периодические издания). </w:t>
      </w:r>
      <w:proofErr w:type="gramEnd"/>
    </w:p>
    <w:p w:rsidR="00BF11C7" w:rsidRPr="00173FF6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 xml:space="preserve">данных, информационным справочным и </w:t>
      </w:r>
      <w:r w:rsidRPr="00173FF6">
        <w:rPr>
          <w:rFonts w:ascii="Times New Roman" w:hAnsi="Times New Roman" w:cs="Times New Roman"/>
          <w:sz w:val="28"/>
          <w:szCs w:val="28"/>
        </w:rPr>
        <w:t>поисковым системам.</w:t>
      </w:r>
    </w:p>
    <w:p w:rsidR="00BF11C7" w:rsidRPr="00014E3B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8D433E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t>4.3. Материально-техническое обеспечение образовательного процесса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11C7" w:rsidRPr="00EE2AB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114159" w:rsidRDefault="00BF11C7" w:rsidP="00114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кабинеты и </w:t>
      </w:r>
      <w:proofErr w:type="gramStart"/>
      <w:r w:rsidRPr="00EE2AB7">
        <w:rPr>
          <w:rFonts w:ascii="Times New Roman" w:hAnsi="Times New Roman" w:cs="Times New Roman"/>
          <w:sz w:val="28"/>
          <w:szCs w:val="28"/>
        </w:rPr>
        <w:t>лаборатории</w:t>
      </w:r>
      <w:proofErr w:type="gramEnd"/>
      <w:r w:rsidRPr="00EE2AB7">
        <w:rPr>
          <w:rFonts w:ascii="Times New Roman" w:hAnsi="Times New Roman" w:cs="Times New Roman"/>
          <w:sz w:val="28"/>
          <w:szCs w:val="28"/>
        </w:rPr>
        <w:t xml:space="preserve"> оснащенные необходимым оборудованием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пра</w:t>
      </w:r>
      <w:r w:rsidR="00114159">
        <w:rPr>
          <w:rFonts w:ascii="Times New Roman" w:hAnsi="Times New Roman" w:cs="Times New Roman"/>
          <w:sz w:val="28"/>
          <w:szCs w:val="28"/>
        </w:rPr>
        <w:t>ктических и лабораторных работ:</w:t>
      </w:r>
    </w:p>
    <w:p w:rsidR="00114159" w:rsidRPr="00BB2CB9" w:rsidRDefault="00114159" w:rsidP="00114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CB9">
        <w:rPr>
          <w:rFonts w:ascii="Times New Roman" w:hAnsi="Times New Roman" w:cs="Times New Roman"/>
          <w:sz w:val="28"/>
          <w:szCs w:val="28"/>
        </w:rPr>
        <w:t>В институте для проведения занятий по специальности 54.02.01 Дизайн (по отраслям) оборудованы: 11 специализированных кабинетов: социально-экономических дисциплин; иностранного языка; математики; информационных систем в профессиональной деятельности; материаловедения; безопасности жизнедеятельности; стандартизации и сертификации; дизайна; рисунка; живописи; экономики и менеджмента. - 6 лабораторий: техники и технологии живописи; макетирования графических работ; компьютерного дизайна; испытания материалов;</w:t>
      </w:r>
      <w:proofErr w:type="gramEnd"/>
      <w:r w:rsidRPr="00BB2CB9">
        <w:rPr>
          <w:rFonts w:ascii="Times New Roman" w:hAnsi="Times New Roman" w:cs="Times New Roman"/>
          <w:sz w:val="28"/>
          <w:szCs w:val="28"/>
        </w:rPr>
        <w:t xml:space="preserve"> графики и культуры экспозиции; художественно-конструкторского проектирования; </w:t>
      </w:r>
    </w:p>
    <w:p w:rsidR="00114159" w:rsidRPr="00BB2CB9" w:rsidRDefault="00114159" w:rsidP="00114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B9">
        <w:rPr>
          <w:rFonts w:ascii="Times New Roman" w:hAnsi="Times New Roman" w:cs="Times New Roman"/>
          <w:sz w:val="28"/>
          <w:szCs w:val="28"/>
        </w:rPr>
        <w:t xml:space="preserve">- мастерские. </w:t>
      </w:r>
    </w:p>
    <w:p w:rsidR="004E6653" w:rsidRPr="004E6653" w:rsidRDefault="00BF11C7" w:rsidP="004E6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53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</w:t>
      </w:r>
      <w:proofErr w:type="gramStart"/>
      <w:r w:rsidRPr="004E66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6653">
        <w:rPr>
          <w:rFonts w:ascii="Times New Roman" w:hAnsi="Times New Roman" w:cs="Times New Roman"/>
          <w:sz w:val="28"/>
          <w:szCs w:val="28"/>
        </w:rPr>
        <w:t xml:space="preserve"> методического обеспечения кабинета, в котором перечислены все виды технических средств, используемых преподавателями на уроках и при проведении внеклассных </w:t>
      </w:r>
      <w:r w:rsidR="004E6653" w:rsidRPr="004E665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E6653" w:rsidRPr="004E6653" w:rsidRDefault="004E6653" w:rsidP="004E6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Создан художественный фонд: творческие работы студентов и преподавателей проектные разработки, репродуктивные материалы. Постоянно действует экспозиционный зал творческих работ студентов и преподавателей. </w:t>
      </w:r>
    </w:p>
    <w:p w:rsidR="004E6653" w:rsidRPr="004E6653" w:rsidRDefault="004E6653" w:rsidP="004E6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В институте действует спортивный комплекс: спортивный зал, открытый стадион широкого профиля с элементами полосы препятствий, место для стрельбы. </w:t>
      </w:r>
    </w:p>
    <w:p w:rsidR="004E6653" w:rsidRPr="004E6653" w:rsidRDefault="004E6653" w:rsidP="004E6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используется следующее лицензионное программное обеспечение: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XP,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Acrobat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Reader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9, Консультант Плюс,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CorelDRAW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1C7" w:rsidRPr="00EE2AB7" w:rsidRDefault="004E6653" w:rsidP="004E6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Каждый обучающийся обеспечен доступом к сети Интернет. </w:t>
      </w:r>
      <w:r w:rsidR="00BF11C7" w:rsidRPr="004E6653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 комплексное методическое обеспечение, включающее: рабочую программу по дисциплине, тематическое планирование курса</w:t>
      </w:r>
      <w:r w:rsidR="00BF11C7" w:rsidRPr="00EE2AB7">
        <w:rPr>
          <w:rFonts w:ascii="Times New Roman" w:hAnsi="Times New Roman" w:cs="Times New Roman"/>
          <w:sz w:val="28"/>
          <w:szCs w:val="28"/>
        </w:rPr>
        <w:t>, библиографию (учебники</w:t>
      </w:r>
      <w:r w:rsidR="00BF11C7">
        <w:rPr>
          <w:rFonts w:ascii="Times New Roman" w:hAnsi="Times New Roman" w:cs="Times New Roman"/>
          <w:sz w:val="28"/>
          <w:szCs w:val="28"/>
        </w:rPr>
        <w:t xml:space="preserve"> </w:t>
      </w:r>
      <w:r w:rsidR="00BF11C7" w:rsidRPr="00EE2AB7">
        <w:rPr>
          <w:rFonts w:ascii="Times New Roman" w:hAnsi="Times New Roman" w:cs="Times New Roman"/>
          <w:sz w:val="28"/>
          <w:szCs w:val="28"/>
        </w:rPr>
        <w:t>дополнительную литературу, нормативный материал), планы семинарских занятий,</w:t>
      </w:r>
      <w:r w:rsidR="00BF11C7">
        <w:rPr>
          <w:rFonts w:ascii="Times New Roman" w:hAnsi="Times New Roman" w:cs="Times New Roman"/>
          <w:sz w:val="28"/>
          <w:szCs w:val="28"/>
        </w:rPr>
        <w:t xml:space="preserve"> </w:t>
      </w:r>
      <w:r w:rsidR="00BF11C7"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 w:rsidR="00BF11C7">
        <w:rPr>
          <w:rFonts w:ascii="Times New Roman" w:hAnsi="Times New Roman" w:cs="Times New Roman"/>
          <w:sz w:val="28"/>
          <w:szCs w:val="28"/>
        </w:rPr>
        <w:t xml:space="preserve"> </w:t>
      </w:r>
      <w:r w:rsidR="00BF11C7"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 w:rsidR="00BF11C7">
        <w:rPr>
          <w:rFonts w:ascii="Times New Roman" w:hAnsi="Times New Roman" w:cs="Times New Roman"/>
          <w:sz w:val="28"/>
          <w:szCs w:val="28"/>
        </w:rPr>
        <w:t xml:space="preserve">, </w:t>
      </w:r>
      <w:r w:rsidR="00BF11C7"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BF11C7" w:rsidRPr="00EE2AB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6E30DC" w:rsidRDefault="00BF11C7" w:rsidP="006E30DC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DC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DB67B5" w:rsidRPr="004F1466" w:rsidRDefault="00DB67B5" w:rsidP="00DB67B5">
      <w:pPr>
        <w:pStyle w:val="a6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2490"/>
        <w:gridCol w:w="4093"/>
        <w:gridCol w:w="2401"/>
      </w:tblGrid>
      <w:tr w:rsidR="00DB67B5" w:rsidRPr="00496F4A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4"/>
                <w:szCs w:val="24"/>
              </w:rPr>
            </w:pPr>
            <w:r w:rsidRPr="00DB67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67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7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</w:tcPr>
          <w:p w:rsidR="00DB67B5" w:rsidRPr="00DB67B5" w:rsidRDefault="00DB67B5" w:rsidP="00BD2632">
            <w:pPr>
              <w:jc w:val="center"/>
              <w:rPr>
                <w:sz w:val="24"/>
                <w:szCs w:val="24"/>
              </w:rPr>
            </w:pPr>
            <w:r w:rsidRPr="00DB67B5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проведения практики (полное наименование учреждения/организации и его структурного подразделения при </w:t>
            </w:r>
            <w:r w:rsidRPr="00DB67B5">
              <w:rPr>
                <w:rFonts w:ascii="Times New Roman" w:hAnsi="Times New Roman"/>
                <w:sz w:val="24"/>
                <w:szCs w:val="24"/>
              </w:rPr>
              <w:lastRenderedPageBreak/>
              <w:t>наличии детализации)</w:t>
            </w:r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Адреса организации</w:t>
            </w:r>
          </w:p>
        </w:tc>
      </w:tr>
      <w:tr w:rsidR="00DB67B5" w:rsidRPr="00DB67B5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90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Техникум ИАТЭ НИЯУ МИФИ</w:t>
            </w:r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 75</w:t>
            </w:r>
          </w:p>
        </w:tc>
      </w:tr>
      <w:tr w:rsidR="00DB67B5" w:rsidRPr="00DB67B5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90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 xml:space="preserve">ООО «Самсунг 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Электроникс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 Рус Калуга», 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оряково</w:t>
            </w:r>
            <w:proofErr w:type="spellEnd"/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оряково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 Калужской обл., Первый Северный проезд, владение 1</w:t>
            </w:r>
          </w:p>
        </w:tc>
      </w:tr>
      <w:tr w:rsidR="00DB67B5" w:rsidRPr="00DB67B5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90" w:type="dxa"/>
          </w:tcPr>
          <w:p w:rsidR="00DB67B5" w:rsidRPr="00DB67B5" w:rsidRDefault="00DB67B5" w:rsidP="00BD2632">
            <w:r w:rsidRPr="00DB67B5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пл.Преображения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</w:tr>
      <w:tr w:rsidR="00DB67B5" w:rsidRPr="00DB67B5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90" w:type="dxa"/>
          </w:tcPr>
          <w:p w:rsidR="00DB67B5" w:rsidRPr="00DB67B5" w:rsidRDefault="00DB67B5" w:rsidP="00BD2632">
            <w:r w:rsidRPr="00DB67B5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МП «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Обнинская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 типография»</w:t>
            </w:r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ул.Комарова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</w:tr>
      <w:tr w:rsidR="00DB67B5" w:rsidRPr="00DB67B5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90" w:type="dxa"/>
          </w:tcPr>
          <w:p w:rsidR="00DB67B5" w:rsidRPr="00DB67B5" w:rsidRDefault="00DB67B5" w:rsidP="00BD2632">
            <w:r w:rsidRPr="00DB67B5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МБУ Городской Дворец Культуры</w:t>
            </w:r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бниснк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 xml:space="preserve"> д.126</w:t>
            </w:r>
          </w:p>
        </w:tc>
      </w:tr>
      <w:tr w:rsidR="00DB67B5" w:rsidRPr="00DB67B5" w:rsidTr="00DB67B5">
        <w:tc>
          <w:tcPr>
            <w:tcW w:w="587" w:type="dxa"/>
          </w:tcPr>
          <w:p w:rsidR="00DB67B5" w:rsidRPr="00DB67B5" w:rsidRDefault="00DB67B5" w:rsidP="00BD2632">
            <w:pPr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90" w:type="dxa"/>
          </w:tcPr>
          <w:p w:rsidR="00DB67B5" w:rsidRPr="00DB67B5" w:rsidRDefault="00DB67B5" w:rsidP="00BD2632">
            <w:r w:rsidRPr="00DB67B5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093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7B5">
              <w:rPr>
                <w:rFonts w:ascii="Times New Roman" w:hAnsi="Times New Roman"/>
                <w:sz w:val="20"/>
                <w:szCs w:val="20"/>
              </w:rPr>
              <w:t>ОАО ОНПП «Технология»</w:t>
            </w:r>
          </w:p>
        </w:tc>
        <w:tc>
          <w:tcPr>
            <w:tcW w:w="2401" w:type="dxa"/>
          </w:tcPr>
          <w:p w:rsidR="00DB67B5" w:rsidRPr="00DB67B5" w:rsidRDefault="00DB67B5" w:rsidP="00BD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7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67B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67B5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  <w:r w:rsidRPr="00DB67B5">
              <w:rPr>
                <w:rFonts w:ascii="Times New Roman" w:hAnsi="Times New Roman"/>
                <w:sz w:val="20"/>
                <w:szCs w:val="20"/>
              </w:rPr>
              <w:t>, Киевское шоссе 15</w:t>
            </w:r>
          </w:p>
        </w:tc>
      </w:tr>
    </w:tbl>
    <w:p w:rsidR="00BF11C7" w:rsidRPr="00DC5A38" w:rsidRDefault="00BF11C7" w:rsidP="0021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Default="006E30DC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11C7" w:rsidRPr="00DC5A38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 w:rsidR="00BF11C7" w:rsidRPr="00DC5A38">
        <w:rPr>
          <w:rFonts w:ascii="Times New Roman" w:hAnsi="Times New Roman" w:cs="Times New Roman"/>
          <w:b/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</w:p>
    <w:p w:rsidR="00BF11C7" w:rsidRPr="00DC5A38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 xml:space="preserve">5.1. Контроль и оценка освоения основных видов </w:t>
      </w:r>
      <w:proofErr w:type="gramStart"/>
      <w:r w:rsidRPr="00DC5A38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BF11C7" w:rsidRPr="0026630E" w:rsidRDefault="00BF11C7" w:rsidP="00BF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C7" w:rsidRPr="0026630E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BF11C7" w:rsidRPr="0026630E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BF11C7" w:rsidRPr="0026630E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ППССЗ (текущий контроль успеваемости и промежуточная аттестация) создаются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BF11C7" w:rsidRPr="0026630E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C7" w:rsidRPr="00DC5A38" w:rsidRDefault="00BF11C7" w:rsidP="00BF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Итоговая государственная аттестация проводится по завершению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профессиональной образовательной программе в виде выполнения и защиты дипломной работы. Сроки проведения ИГА определены графиком учебного процесса. Порядок подготовки и проведения определяется в программе итоговой государственной аттестации.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Требования к содержанию, объему и структуре выпускной квалификационной работы определяются колледжем на основании порядка проведения государственной (итоговой) аттестации выпускников по программам СПО.</w:t>
      </w:r>
    </w:p>
    <w:p w:rsidR="00BF11C7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Тематика выпускной квалификационной работы разрабатывается цикловой комиссией с учетом заявок предприятий (организаций), с учетом ежегодной ее корректировки.</w:t>
      </w:r>
    </w:p>
    <w:p w:rsidR="00BF11C7" w:rsidRPr="0000323A" w:rsidRDefault="00BF11C7" w:rsidP="00B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</w:t>
      </w:r>
      <w:r w:rsidRP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работы в условиях быстро развивающихся рыночных экономических отношений.</w:t>
      </w:r>
    </w:p>
    <w:p w:rsidR="00203C96" w:rsidRDefault="00203C96"/>
    <w:sectPr w:rsidR="00203C96" w:rsidSect="00C3011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7517E"/>
    <w:multiLevelType w:val="hybridMultilevel"/>
    <w:tmpl w:val="1578F26E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A4A599E"/>
    <w:multiLevelType w:val="hybridMultilevel"/>
    <w:tmpl w:val="DF86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">
    <w:nsid w:val="136C4DA3"/>
    <w:multiLevelType w:val="hybridMultilevel"/>
    <w:tmpl w:val="31ACF21C"/>
    <w:lvl w:ilvl="0" w:tplc="27763D78">
      <w:start w:val="1"/>
      <w:numFmt w:val="bullet"/>
      <w:lvlText w:val="−"/>
      <w:lvlJc w:val="left"/>
      <w:pPr>
        <w:tabs>
          <w:tab w:val="num" w:pos="624"/>
        </w:tabs>
        <w:ind w:left="68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32477"/>
    <w:multiLevelType w:val="hybridMultilevel"/>
    <w:tmpl w:val="52AC22A4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6A0BA0"/>
    <w:multiLevelType w:val="multilevel"/>
    <w:tmpl w:val="97C8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25A0C8A"/>
    <w:multiLevelType w:val="hybridMultilevel"/>
    <w:tmpl w:val="8E60A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4BAE"/>
    <w:multiLevelType w:val="multilevel"/>
    <w:tmpl w:val="A4A613E8"/>
    <w:lvl w:ilvl="0">
      <w:start w:val="1"/>
      <w:numFmt w:val="bullet"/>
      <w:lvlText w:val="-"/>
      <w:lvlJc w:val="left"/>
      <w:pPr>
        <w:ind w:left="907" w:hanging="397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442E7"/>
    <w:multiLevelType w:val="multilevel"/>
    <w:tmpl w:val="C0D64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2AEA10E4"/>
    <w:multiLevelType w:val="multilevel"/>
    <w:tmpl w:val="291CA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440C7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36C97C52"/>
    <w:multiLevelType w:val="multilevel"/>
    <w:tmpl w:val="678CF1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37A56D16"/>
    <w:multiLevelType w:val="hybridMultilevel"/>
    <w:tmpl w:val="058629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95D1D"/>
    <w:multiLevelType w:val="hybridMultilevel"/>
    <w:tmpl w:val="E0325E6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64120"/>
    <w:multiLevelType w:val="hybridMultilevel"/>
    <w:tmpl w:val="642C4E2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62C"/>
    <w:multiLevelType w:val="multilevel"/>
    <w:tmpl w:val="B0F65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1508E"/>
    <w:multiLevelType w:val="hybridMultilevel"/>
    <w:tmpl w:val="2332B19A"/>
    <w:lvl w:ilvl="0" w:tplc="5F9070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628731D1"/>
    <w:multiLevelType w:val="multilevel"/>
    <w:tmpl w:val="AB6E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24CE0"/>
    <w:multiLevelType w:val="hybridMultilevel"/>
    <w:tmpl w:val="CE18057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B46A8"/>
    <w:multiLevelType w:val="hybridMultilevel"/>
    <w:tmpl w:val="D6A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23D"/>
    <w:multiLevelType w:val="hybridMultilevel"/>
    <w:tmpl w:val="E502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0967FA4"/>
    <w:multiLevelType w:val="hybridMultilevel"/>
    <w:tmpl w:val="2AD8F0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00BF5"/>
    <w:multiLevelType w:val="hybridMultilevel"/>
    <w:tmpl w:val="EDB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70C2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C514A7"/>
    <w:multiLevelType w:val="hybridMultilevel"/>
    <w:tmpl w:val="D7208890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C12FC"/>
    <w:multiLevelType w:val="hybridMultilevel"/>
    <w:tmpl w:val="E550CE4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28"/>
  </w:num>
  <w:num w:numId="5">
    <w:abstractNumId w:val="46"/>
  </w:num>
  <w:num w:numId="6">
    <w:abstractNumId w:val="16"/>
  </w:num>
  <w:num w:numId="7">
    <w:abstractNumId w:val="21"/>
  </w:num>
  <w:num w:numId="8">
    <w:abstractNumId w:val="7"/>
  </w:num>
  <w:num w:numId="9">
    <w:abstractNumId w:val="44"/>
  </w:num>
  <w:num w:numId="10">
    <w:abstractNumId w:val="39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</w:num>
  <w:num w:numId="18">
    <w:abstractNumId w:val="45"/>
  </w:num>
  <w:num w:numId="19">
    <w:abstractNumId w:val="40"/>
  </w:num>
  <w:num w:numId="20">
    <w:abstractNumId w:val="27"/>
  </w:num>
  <w:num w:numId="21">
    <w:abstractNumId w:val="1"/>
  </w:num>
  <w:num w:numId="22">
    <w:abstractNumId w:val="2"/>
  </w:num>
  <w:num w:numId="23">
    <w:abstractNumId w:val="3"/>
  </w:num>
  <w:num w:numId="24">
    <w:abstractNumId w:val="37"/>
  </w:num>
  <w:num w:numId="25">
    <w:abstractNumId w:val="5"/>
  </w:num>
  <w:num w:numId="26">
    <w:abstractNumId w:val="11"/>
  </w:num>
  <w:num w:numId="27">
    <w:abstractNumId w:val="9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"/>
  </w:num>
  <w:num w:numId="33">
    <w:abstractNumId w:val="34"/>
  </w:num>
  <w:num w:numId="34">
    <w:abstractNumId w:val="31"/>
  </w:num>
  <w:num w:numId="35">
    <w:abstractNumId w:val="12"/>
  </w:num>
  <w:num w:numId="36">
    <w:abstractNumId w:val="22"/>
  </w:num>
  <w:num w:numId="37">
    <w:abstractNumId w:val="18"/>
  </w:num>
  <w:num w:numId="38">
    <w:abstractNumId w:val="26"/>
  </w:num>
  <w:num w:numId="39">
    <w:abstractNumId w:val="0"/>
  </w:num>
  <w:num w:numId="40">
    <w:abstractNumId w:val="35"/>
  </w:num>
  <w:num w:numId="41">
    <w:abstractNumId w:val="41"/>
  </w:num>
  <w:num w:numId="42">
    <w:abstractNumId w:val="14"/>
  </w:num>
  <w:num w:numId="43">
    <w:abstractNumId w:val="6"/>
  </w:num>
  <w:num w:numId="44">
    <w:abstractNumId w:val="33"/>
  </w:num>
  <w:num w:numId="45">
    <w:abstractNumId w:val="10"/>
  </w:num>
  <w:num w:numId="46">
    <w:abstractNumId w:val="20"/>
  </w:num>
  <w:num w:numId="47">
    <w:abstractNumId w:val="3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F"/>
    <w:rsid w:val="00014E3B"/>
    <w:rsid w:val="00024992"/>
    <w:rsid w:val="00114159"/>
    <w:rsid w:val="00173FF6"/>
    <w:rsid w:val="001C655B"/>
    <w:rsid w:val="00203C96"/>
    <w:rsid w:val="002135A2"/>
    <w:rsid w:val="0022380D"/>
    <w:rsid w:val="003155C0"/>
    <w:rsid w:val="0034051A"/>
    <w:rsid w:val="00360E90"/>
    <w:rsid w:val="00373ABA"/>
    <w:rsid w:val="00404CFF"/>
    <w:rsid w:val="004E6653"/>
    <w:rsid w:val="00542B10"/>
    <w:rsid w:val="00577F22"/>
    <w:rsid w:val="005A70B1"/>
    <w:rsid w:val="00677A90"/>
    <w:rsid w:val="006E30DC"/>
    <w:rsid w:val="007E0C71"/>
    <w:rsid w:val="00B93381"/>
    <w:rsid w:val="00BB2CB9"/>
    <w:rsid w:val="00BD2632"/>
    <w:rsid w:val="00BF11C7"/>
    <w:rsid w:val="00C01594"/>
    <w:rsid w:val="00C30114"/>
    <w:rsid w:val="00DB67B5"/>
    <w:rsid w:val="00DC4FFA"/>
    <w:rsid w:val="00DD1529"/>
    <w:rsid w:val="00E8780D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11C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30114"/>
    <w:rPr>
      <w:color w:val="6DA9DE"/>
      <w:u w:val="single"/>
    </w:rPr>
  </w:style>
  <w:style w:type="paragraph" w:customStyle="1" w:styleId="Default">
    <w:name w:val="Default"/>
    <w:rsid w:val="00677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11C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30114"/>
    <w:rPr>
      <w:color w:val="6DA9DE"/>
      <w:u w:val="single"/>
    </w:rPr>
  </w:style>
  <w:style w:type="paragraph" w:customStyle="1" w:styleId="Default">
    <w:name w:val="Default"/>
    <w:rsid w:val="00677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9;&#1050;&#1057;&#1055;&#1045;&#1056;&#1058;%20&#1048;&#1040;&#1058;&#1069;%20&#1057;%20&#1056;&#1040;&#1041;&#1054;&#1063;&#1045;&#1043;&#1054;%20&#1057;&#1058;&#1054;&#1051;&#1040;\www.ibook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6CB27957</Template>
  <TotalTime>1</TotalTime>
  <Pages>20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Марина Геннадьевна Ткаченко</cp:lastModifiedBy>
  <cp:revision>2</cp:revision>
  <cp:lastPrinted>2015-10-05T17:37:00Z</cp:lastPrinted>
  <dcterms:created xsi:type="dcterms:W3CDTF">2015-10-20T11:02:00Z</dcterms:created>
  <dcterms:modified xsi:type="dcterms:W3CDTF">2015-10-20T11:02:00Z</dcterms:modified>
</cp:coreProperties>
</file>