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10" w:rsidRDefault="00542B1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47846CA" wp14:editId="05407D0B">
            <wp:simplePos x="0" y="0"/>
            <wp:positionH relativeFrom="column">
              <wp:posOffset>-1099186</wp:posOffset>
            </wp:positionH>
            <wp:positionV relativeFrom="paragraph">
              <wp:posOffset>-720725</wp:posOffset>
            </wp:positionV>
            <wp:extent cx="7591425" cy="10777711"/>
            <wp:effectExtent l="0" t="0" r="0" b="5080"/>
            <wp:wrapNone/>
            <wp:docPr id="1" name="Рисунок 1" descr="C:\Users\nsbaranova.CAMPUS\Desktop\дизай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baranova.CAMPUS\Desktop\дизайн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154" cy="1078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42B10" w:rsidRDefault="005A70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7CD1CAD" wp14:editId="22D1E26E">
            <wp:simplePos x="0" y="0"/>
            <wp:positionH relativeFrom="column">
              <wp:posOffset>-1099186</wp:posOffset>
            </wp:positionH>
            <wp:positionV relativeFrom="paragraph">
              <wp:posOffset>-720725</wp:posOffset>
            </wp:positionV>
            <wp:extent cx="7540691" cy="10696575"/>
            <wp:effectExtent l="0" t="0" r="3175" b="0"/>
            <wp:wrapNone/>
            <wp:docPr id="2" name="Рисунок 2" descr="C:\Users\nsbaranova.CAMPUS\Desktop\Дизай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sbaranova.CAMPUS\Desktop\Дизайн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91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B10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F11C7" w:rsidRPr="00CB70B4" w:rsidRDefault="00BF11C7" w:rsidP="00BF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0B4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B70B4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BF11C7" w:rsidRPr="00CB70B4" w:rsidRDefault="00BF11C7" w:rsidP="00BF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C96" w:rsidRPr="0034051A" w:rsidRDefault="00203C96" w:rsidP="003405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51A">
        <w:rPr>
          <w:rFonts w:ascii="Times New Roman" w:hAnsi="Times New Roman" w:cs="Times New Roman"/>
          <w:b/>
          <w:bCs/>
          <w:sz w:val="28"/>
          <w:szCs w:val="28"/>
        </w:rPr>
        <w:t>1.1. Общая характеристика программы подготовки специалистов среднего звена по специальности 54.02.01 Дизайн (по отраслям)</w:t>
      </w:r>
    </w:p>
    <w:p w:rsidR="0034051A" w:rsidRDefault="0034051A" w:rsidP="00203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03C96" w:rsidRPr="00203C96" w:rsidRDefault="00203C96" w:rsidP="00203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C96">
        <w:rPr>
          <w:rFonts w:ascii="Times New Roman" w:hAnsi="Times New Roman" w:cs="Times New Roman"/>
          <w:bCs/>
          <w:i/>
          <w:sz w:val="28"/>
          <w:szCs w:val="28"/>
        </w:rPr>
        <w:t>1.1.1. Цель (миссия) ППССЗ по специальности 54.02.01 Дизайн (по отраслям).</w:t>
      </w:r>
      <w:r w:rsidRPr="00203C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03C96">
        <w:rPr>
          <w:rFonts w:ascii="Times New Roman" w:hAnsi="Times New Roman" w:cs="Times New Roman"/>
          <w:bCs/>
          <w:sz w:val="28"/>
          <w:szCs w:val="28"/>
        </w:rPr>
        <w:t xml:space="preserve">Программа подготовки специалистов среднего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звена по специальности 54.02.01 </w:t>
      </w:r>
      <w:r w:rsidRPr="00203C96">
        <w:rPr>
          <w:rFonts w:ascii="Times New Roman" w:hAnsi="Times New Roman" w:cs="Times New Roman"/>
          <w:bCs/>
          <w:sz w:val="28"/>
          <w:szCs w:val="28"/>
        </w:rPr>
        <w:t xml:space="preserve">Дизайн (по отраслям), реализуемая </w:t>
      </w:r>
      <w:r>
        <w:rPr>
          <w:rFonts w:ascii="Times New Roman" w:hAnsi="Times New Roman" w:cs="Times New Roman"/>
          <w:bCs/>
          <w:sz w:val="28"/>
          <w:szCs w:val="28"/>
        </w:rPr>
        <w:t>техникумом ИАТЭ НИЯУ МИФИ,</w:t>
      </w:r>
      <w:r w:rsidRPr="00203C96">
        <w:rPr>
          <w:rFonts w:ascii="Times New Roman" w:hAnsi="Times New Roman" w:cs="Times New Roman"/>
          <w:bCs/>
          <w:sz w:val="28"/>
          <w:szCs w:val="28"/>
        </w:rPr>
        <w:t xml:space="preserve"> представляет собой систему документов, разработанную и утвержденную учебным заведением с учетом требований рынка труда на основе Федерального государственного образовательного стандарта по среднего профессионального образования (ФГОС СПО) по специальности 54.02.01 Дизайн (по отраслям), утвержденного приказом Министерства образования и науки Российской Федерации от 27 октября 2014</w:t>
      </w:r>
      <w:proofErr w:type="gramEnd"/>
      <w:r w:rsidRPr="00203C96">
        <w:rPr>
          <w:rFonts w:ascii="Times New Roman" w:hAnsi="Times New Roman" w:cs="Times New Roman"/>
          <w:bCs/>
          <w:sz w:val="28"/>
          <w:szCs w:val="28"/>
        </w:rPr>
        <w:t xml:space="preserve"> № 1391.</w:t>
      </w:r>
    </w:p>
    <w:p w:rsidR="00203C96" w:rsidRPr="00203C96" w:rsidRDefault="00203C96" w:rsidP="00203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3C96">
        <w:rPr>
          <w:rFonts w:ascii="Times New Roman" w:hAnsi="Times New Roman" w:cs="Times New Roman"/>
          <w:bCs/>
          <w:sz w:val="28"/>
          <w:szCs w:val="28"/>
        </w:rPr>
        <w:t>ППССЗ по специальности 54.02.01 Дизайн (по отраслям) регламентирует цели, ожидаемые результаты, содержание, условия и технологии реализация образовательного процесса, оценку качества подготовки выпускника по данному направлению подготовки и включает в себя: 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</w:t>
      </w:r>
      <w:proofErr w:type="gramEnd"/>
      <w:r w:rsidRPr="00203C96">
        <w:rPr>
          <w:rFonts w:ascii="Times New Roman" w:hAnsi="Times New Roman" w:cs="Times New Roman"/>
          <w:bCs/>
          <w:sz w:val="28"/>
          <w:szCs w:val="28"/>
        </w:rPr>
        <w:t xml:space="preserve"> реализацию соответствующей образовательной технологии.</w:t>
      </w:r>
    </w:p>
    <w:p w:rsidR="00203C96" w:rsidRPr="00203C96" w:rsidRDefault="00203C96" w:rsidP="00203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C96">
        <w:rPr>
          <w:rFonts w:ascii="Times New Roman" w:hAnsi="Times New Roman" w:cs="Times New Roman"/>
          <w:bCs/>
          <w:sz w:val="28"/>
          <w:szCs w:val="28"/>
        </w:rPr>
        <w:t>Целью освоения ППССЗ является развитие у студентов личностных качеств, формирование общих и профессиональных компетенций в соответствии с требованиями ФГОС по специальности 54.02.01 Дизайн (по отраслям). Выпускники данной специальности востребованы на рынке труда. Они могут работать в проектных организациях, дизайнерских студиях и мастерских, рекламных агентствах, фирмах, различных организационно-правовых форм.</w:t>
      </w:r>
    </w:p>
    <w:p w:rsidR="00203C96" w:rsidRDefault="00203C96" w:rsidP="0034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C96">
        <w:rPr>
          <w:rFonts w:ascii="Times New Roman" w:hAnsi="Times New Roman" w:cs="Times New Roman"/>
          <w:bCs/>
          <w:sz w:val="28"/>
          <w:szCs w:val="28"/>
        </w:rPr>
        <w:t xml:space="preserve">ППССЗ 54.02.01 Дизайн (по отраслям)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 учебной и производственной практик, а также методических материалов, обеспечивающих качество подготовки обучающихся. </w:t>
      </w:r>
    </w:p>
    <w:p w:rsidR="00203C96" w:rsidRDefault="00203C96" w:rsidP="00203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3C96" w:rsidRDefault="00BF11C7" w:rsidP="00203C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0B4">
        <w:rPr>
          <w:rFonts w:ascii="Times New Roman" w:hAnsi="Times New Roman" w:cs="Times New Roman"/>
          <w:b/>
          <w:bCs/>
          <w:sz w:val="28"/>
          <w:szCs w:val="28"/>
        </w:rPr>
        <w:t>1.2 Нормативные документы для разработки ППССЗ по специальности</w:t>
      </w:r>
      <w:r w:rsidR="00203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C96" w:rsidRPr="00203C96">
        <w:rPr>
          <w:rFonts w:ascii="Times New Roman" w:hAnsi="Times New Roman" w:cs="Times New Roman"/>
          <w:b/>
          <w:bCs/>
          <w:sz w:val="28"/>
          <w:szCs w:val="28"/>
        </w:rPr>
        <w:t xml:space="preserve">54.02.01 Дизайн </w:t>
      </w:r>
    </w:p>
    <w:p w:rsidR="00203C96" w:rsidRPr="00203C96" w:rsidRDefault="00203C96" w:rsidP="00203C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C96">
        <w:rPr>
          <w:rFonts w:ascii="Times New Roman" w:hAnsi="Times New Roman" w:cs="Times New Roman"/>
          <w:b/>
          <w:bCs/>
          <w:sz w:val="28"/>
          <w:szCs w:val="28"/>
        </w:rPr>
        <w:t>(по отраслям).</w:t>
      </w: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Нормативную правовую базу разработки ППССЗ составляют:</w:t>
      </w: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Федеральный закон от 29 декабря 2012 г. № 273-ФЗ «Об образовании в Российской Федерации»;</w:t>
      </w:r>
    </w:p>
    <w:p w:rsidR="00DC4FFA" w:rsidRDefault="00BF11C7" w:rsidP="00DC4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- Типовое положение об образовательном учреждении среднего профессионального образования (среднем специальном учебном заведении), утвержденное постановлением Правительства Российской Фед</w:t>
      </w:r>
      <w:r w:rsidR="00DC4FFA">
        <w:rPr>
          <w:rFonts w:ascii="Times New Roman" w:hAnsi="Times New Roman" w:cs="Times New Roman"/>
          <w:sz w:val="27"/>
          <w:szCs w:val="27"/>
        </w:rPr>
        <w:t>ерации от 18 июля 2008 г. №770;</w:t>
      </w:r>
    </w:p>
    <w:p w:rsidR="00DC4FFA" w:rsidRPr="00DC4FFA" w:rsidRDefault="00BF11C7" w:rsidP="00DC4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FA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среднего профессионального образования, утвержденный приказом Министерства образования и науки РФ от </w:t>
      </w:r>
      <w:r w:rsidR="00DC4FFA" w:rsidRPr="00DC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октября 2014 г. N 1391</w:t>
      </w:r>
      <w:r w:rsidR="00DC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F11C7" w:rsidRPr="00F20C1C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Порядок проведения государственной итоговой аттестации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программам среднего профессионального образования утвержденный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16.08.2013 г № 968</w:t>
      </w:r>
    </w:p>
    <w:p w:rsidR="00BF11C7" w:rsidRPr="00F20C1C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14.06.2013 г. №</w:t>
      </w:r>
      <w:r>
        <w:rPr>
          <w:rFonts w:ascii="Times New Roman" w:hAnsi="Times New Roman" w:cs="Times New Roman"/>
          <w:sz w:val="28"/>
          <w:szCs w:val="28"/>
        </w:rPr>
        <w:t xml:space="preserve"> 464 </w:t>
      </w:r>
      <w:r w:rsidRPr="00F20C1C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осуществлении образовательной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профессионального образования»</w:t>
      </w:r>
    </w:p>
    <w:p w:rsidR="00BF11C7" w:rsidRPr="00F20C1C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Нормативно-методические документы Минобрнауки РФ http://www.edu.ru;</w:t>
      </w:r>
    </w:p>
    <w:p w:rsidR="00BF11C7" w:rsidRPr="00F20C1C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(Минобрнауки России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20C1C">
        <w:rPr>
          <w:rFonts w:ascii="Times New Roman" w:hAnsi="Times New Roman" w:cs="Times New Roman"/>
          <w:sz w:val="28"/>
          <w:szCs w:val="28"/>
        </w:rPr>
        <w:t>от 18 апреля 2013 г. N 291 г. Москва "Об утверждении Положения о практике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осваивающих основные профессиональные образовательные программы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профессионального образования"</w:t>
      </w:r>
    </w:p>
    <w:p w:rsidR="00BF11C7" w:rsidRPr="00F20C1C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C1C">
        <w:rPr>
          <w:rFonts w:ascii="Times New Roman" w:hAnsi="Times New Roman" w:cs="Times New Roman"/>
          <w:sz w:val="28"/>
          <w:szCs w:val="28"/>
        </w:rPr>
        <w:t>- Разъяснения по реализации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среднего (полного) общего образования (профильное обучение) в пределах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профессиональных образовательных программ начального профессионального или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профессионального образования, формируемых на основе 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профессионального и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образования/разработчик - Научно-методический совет Центра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ФГУ «ФИРО» протокол № 1 от 03.02.2011 г.</w:t>
      </w:r>
      <w:proofErr w:type="gramEnd"/>
    </w:p>
    <w:p w:rsidR="00BF11C7" w:rsidRPr="00F20C1C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Положение по итоговому контролю учебных достижений обучающихся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(полного)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образования в пределах основной профессиональной образовательной программы НПО/СПО,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одобренной научно – методическим советом Центра профессионального образования ФГАУ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«ФИРО», протокол №1 от 15.02.2012 г.</w:t>
      </w:r>
    </w:p>
    <w:p w:rsidR="00BF11C7" w:rsidRPr="00F20C1C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29 октября 2013 г. N 1199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утверждении перечней профессий и специальностей среднего профессионального образования"</w:t>
      </w: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 xml:space="preserve">- Устав </w:t>
      </w:r>
      <w:r>
        <w:rPr>
          <w:rFonts w:ascii="Times New Roman" w:hAnsi="Times New Roman" w:cs="Times New Roman"/>
          <w:sz w:val="28"/>
          <w:szCs w:val="28"/>
        </w:rPr>
        <w:t>НИЯУ МИФИ</w:t>
      </w: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4051A" w:rsidRDefault="0034051A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4051A" w:rsidRDefault="0034051A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4051A" w:rsidRDefault="0034051A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</w:t>
      </w:r>
      <w:r w:rsidRPr="002F0FF7">
        <w:rPr>
          <w:rFonts w:ascii="Times New Roman" w:hAnsi="Times New Roman" w:cs="Times New Roman"/>
          <w:b/>
          <w:sz w:val="28"/>
          <w:szCs w:val="28"/>
        </w:rPr>
        <w:t>Нормативный срок освоения программы</w:t>
      </w:r>
    </w:p>
    <w:p w:rsidR="00BF11C7" w:rsidRPr="002F0FF7" w:rsidRDefault="00BF11C7" w:rsidP="00BF1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1C7" w:rsidRPr="002626E2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E6">
        <w:rPr>
          <w:rFonts w:ascii="Times New Roman" w:hAnsi="Times New Roman" w:cs="Times New Roman"/>
          <w:sz w:val="28"/>
          <w:szCs w:val="28"/>
        </w:rPr>
        <w:t>Нормативный срок освоения ППССЗ СПО базовой подготовки при очной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CE6">
        <w:rPr>
          <w:rFonts w:ascii="Times New Roman" w:hAnsi="Times New Roman" w:cs="Times New Roman"/>
          <w:sz w:val="28"/>
          <w:szCs w:val="28"/>
        </w:rPr>
        <w:t xml:space="preserve">получения образования на базе основного общего образования </w:t>
      </w:r>
      <w:r w:rsidR="0034051A">
        <w:rPr>
          <w:rFonts w:ascii="Times New Roman" w:hAnsi="Times New Roman" w:cs="Times New Roman"/>
          <w:sz w:val="28"/>
          <w:szCs w:val="28"/>
        </w:rPr>
        <w:t>составляет 2 г. 10 мес.</w:t>
      </w: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F11C7" w:rsidRPr="00BC308E" w:rsidRDefault="00BF11C7" w:rsidP="00BF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8E">
        <w:rPr>
          <w:rFonts w:ascii="Times New Roman" w:hAnsi="Times New Roman" w:cs="Times New Roman"/>
          <w:b/>
          <w:sz w:val="28"/>
          <w:szCs w:val="28"/>
        </w:rPr>
        <w:t xml:space="preserve">2. Характеристика профессиональной деятельности выпускников и требования к результатам </w:t>
      </w:r>
      <w:proofErr w:type="gramStart"/>
      <w:r w:rsidRPr="00BC308E">
        <w:rPr>
          <w:rFonts w:ascii="Times New Roman" w:hAnsi="Times New Roman" w:cs="Times New Roman"/>
          <w:b/>
          <w:sz w:val="28"/>
          <w:szCs w:val="28"/>
        </w:rPr>
        <w:t>освоения программы подготовки специалистов среднего звена</w:t>
      </w:r>
      <w:proofErr w:type="gramEnd"/>
    </w:p>
    <w:p w:rsidR="00BF11C7" w:rsidRPr="00BC308E" w:rsidRDefault="00BF11C7" w:rsidP="00BF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8E">
        <w:rPr>
          <w:rFonts w:ascii="Times New Roman" w:hAnsi="Times New Roman" w:cs="Times New Roman"/>
          <w:b/>
          <w:sz w:val="28"/>
          <w:szCs w:val="28"/>
        </w:rPr>
        <w:t>2.1. Область и объекты профессиональной деятельности</w:t>
      </w: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1A" w:rsidRPr="0034051A" w:rsidRDefault="0034051A" w:rsidP="00340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профессиональной деятельности выпускников базовой подготовки:</w:t>
      </w:r>
    </w:p>
    <w:p w:rsidR="0034051A" w:rsidRPr="0034051A" w:rsidRDefault="0034051A" w:rsidP="00340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работ по проектированию художественно-технической, предметно-пространственной, производственной и социально-культурной среды, максимально приспособленной к нуждам различных категорий потребителей;</w:t>
      </w:r>
    </w:p>
    <w:p w:rsidR="0034051A" w:rsidRPr="0034051A" w:rsidRDefault="0034051A" w:rsidP="00340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 базовой подготовки являются:</w:t>
      </w:r>
    </w:p>
    <w:p w:rsidR="0034051A" w:rsidRPr="0034051A" w:rsidRDefault="0034051A" w:rsidP="00340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промышленная продукция;</w:t>
      </w:r>
    </w:p>
    <w:p w:rsidR="0034051A" w:rsidRPr="0034051A" w:rsidRDefault="0034051A" w:rsidP="00340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предметно-пространственные комплексы: внутренние пространства зданий и сооружений, открытые городские пространства и парковые ансамбли, предметные, ландшафтные и декоративные формы и комплексы, их оборудование и оснащение.</w:t>
      </w:r>
    </w:p>
    <w:p w:rsidR="0034051A" w:rsidRDefault="0034051A" w:rsidP="00BF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C7" w:rsidRPr="001A6645" w:rsidRDefault="00BF11C7" w:rsidP="00BF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45">
        <w:rPr>
          <w:rFonts w:ascii="Times New Roman" w:hAnsi="Times New Roman" w:cs="Times New Roman"/>
          <w:b/>
          <w:sz w:val="28"/>
          <w:szCs w:val="28"/>
        </w:rPr>
        <w:t>2.2. Виды профессиональной деятельности и компетенции</w:t>
      </w: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51A" w:rsidRPr="0034051A" w:rsidRDefault="0034051A" w:rsidP="00340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 (базовой подготовки) готовится к следующим видам деятельности:</w:t>
      </w:r>
    </w:p>
    <w:p w:rsidR="0034051A" w:rsidRPr="0034051A" w:rsidRDefault="0034051A" w:rsidP="00340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художественно-конструкторских (дизайнерских) проектов промышленной продукции, предметно-пространственных комплексов.</w:t>
      </w:r>
    </w:p>
    <w:p w:rsidR="0034051A" w:rsidRPr="0034051A" w:rsidRDefault="0034051A" w:rsidP="00340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исполнение</w:t>
      </w:r>
      <w:proofErr w:type="gramEnd"/>
      <w:r w:rsidRPr="0034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художественно-конструкторских (дизайнерских) проектов в материале.</w:t>
      </w:r>
    </w:p>
    <w:p w:rsidR="0034051A" w:rsidRPr="0034051A" w:rsidRDefault="0034051A" w:rsidP="00340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изготовлением изделий в производстве в части соответствия их авторскому образцу.</w:t>
      </w:r>
    </w:p>
    <w:p w:rsidR="0034051A" w:rsidRPr="0034051A" w:rsidRDefault="0034051A" w:rsidP="00340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коллектива исполнителей.</w:t>
      </w:r>
    </w:p>
    <w:p w:rsidR="0034051A" w:rsidRPr="00E8780D" w:rsidRDefault="0034051A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 по одной или нескольким профессиям рабочих, должностям служащих 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Дизайнер (базовой подготовки) должен обладать общими компетенциями, включающими в себя способность: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Принимать решения в стандартных и нестандартных ситуациях и </w:t>
      </w:r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нести за них ответственность.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коллективе, эффективно общаться с коллегами, руководством, потребителями.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Дизайнер (базовой подготовки) должен обладать профессиональными компетенциями, соответствующими видам деятельности: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Разработка художественно-конструкторских (дизайнерских) проектов промышленной продукции, предметно-пространственных комплексов.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1.1. Проводить </w:t>
      </w:r>
      <w:proofErr w:type="spellStart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предпроектный</w:t>
      </w:r>
      <w:proofErr w:type="spellEnd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для разработки </w:t>
      </w:r>
      <w:proofErr w:type="gramStart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gramEnd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Осуществлять процесс дизайнерского проектирования с учетом современных тенденций в области дизайна.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Производить расчеты технико-экономического обоснования предлагаемого проекта.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1.4. Разрабатывать колористическое решение </w:t>
      </w:r>
      <w:proofErr w:type="gramStart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1.5. Выполнять эскизы с использованием различных графических средств и приемов.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</w:t>
      </w:r>
      <w:proofErr w:type="gramStart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исполнение</w:t>
      </w:r>
      <w:proofErr w:type="gramEnd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художественно-конструкторских (дизайнерских) проектов в материале.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Применять материалы с учетом их формообразующих свойств.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Выполнять эталонные образцы объекта дизайна или его отдельные элементы в макете, материале.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Разрабатывать конструкцию изделия с учетом технологии изготовления, выполнять технические чертежи.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 Разрабатывать технологическую карту изготовления изделия.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5.2.3. </w:t>
      </w:r>
      <w:proofErr w:type="gramStart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изготовлением изделий в производстве в части соответствия их авторскому образцу.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 Контролировать промышленную продукцию и предметно-пространственные комплексы на предмет соответствия требованиям стандартизации и сертификации.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3.2. Осуществлять авторский надзор за реализацией художественно-конструкторских решений при изготовлении и доводке опытных образцов промышленной продукции, воплощением предметно-пространственных </w:t>
      </w:r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комплексов.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Организация работы коллектива исполнителей.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4.1. Составлять конкретные задания для реализации </w:t>
      </w:r>
      <w:proofErr w:type="gramStart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технологических карт.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4.2. Планировать собственную деятельность.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4.3. Контролировать сроки и качество выполненных заданий.</w:t>
      </w:r>
    </w:p>
    <w:p w:rsidR="00E8780D" w:rsidRPr="00E8780D" w:rsidRDefault="00E8780D" w:rsidP="00E8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D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Выполнение работ по одной или нескольким профессиям рабочих, должностям служащих.</w:t>
      </w:r>
    </w:p>
    <w:p w:rsidR="00E8780D" w:rsidRDefault="00E8780D" w:rsidP="00B93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0">
        <w:rPr>
          <w:rFonts w:ascii="Times New Roman" w:hAnsi="Times New Roman" w:cs="Times New Roman"/>
          <w:b/>
          <w:sz w:val="28"/>
          <w:szCs w:val="28"/>
        </w:rPr>
        <w:t>2.3. Матрица соответствия компетенций учебным дисциплинам</w:t>
      </w: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C7" w:rsidRPr="000777F0" w:rsidRDefault="00BF11C7" w:rsidP="00BF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BF11C7" w:rsidRPr="00CC0A6D" w:rsidRDefault="00BF11C7" w:rsidP="00BF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A6D">
        <w:rPr>
          <w:rFonts w:ascii="Times New Roman" w:hAnsi="Times New Roman" w:cs="Times New Roman"/>
          <w:b/>
          <w:sz w:val="28"/>
          <w:szCs w:val="28"/>
        </w:rPr>
        <w:t xml:space="preserve">2.4. Требования к </w:t>
      </w:r>
      <w:proofErr w:type="gramStart"/>
      <w:r w:rsidRPr="00CC0A6D">
        <w:rPr>
          <w:rFonts w:ascii="Times New Roman" w:hAnsi="Times New Roman" w:cs="Times New Roman"/>
          <w:b/>
          <w:sz w:val="28"/>
          <w:szCs w:val="28"/>
        </w:rPr>
        <w:t>поступающим</w:t>
      </w:r>
      <w:proofErr w:type="gramEnd"/>
      <w:r w:rsidRPr="00CC0A6D">
        <w:rPr>
          <w:rFonts w:ascii="Times New Roman" w:hAnsi="Times New Roman" w:cs="Times New Roman"/>
          <w:b/>
          <w:sz w:val="28"/>
          <w:szCs w:val="28"/>
        </w:rPr>
        <w:t xml:space="preserve"> на данную ППССЗ</w:t>
      </w: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1C7" w:rsidRPr="00B91088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Абитуриент должен представить один из документов государственного образца:</w:t>
      </w:r>
    </w:p>
    <w:p w:rsidR="00BF11C7" w:rsidRPr="00B91088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- аттестат о среднем (полном) общем образовании;</w:t>
      </w:r>
    </w:p>
    <w:p w:rsidR="00BF11C7" w:rsidRPr="00B91088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- диплом о начальном профессиональном образовании, если в нем есть запись о получении предъявителем среднего (полного) общего образования;</w:t>
      </w:r>
    </w:p>
    <w:p w:rsidR="00BF11C7" w:rsidRPr="00B91088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- диплом о среднем профессиональном или высшем профессиональном образовании;</w:t>
      </w:r>
    </w:p>
    <w:p w:rsidR="00BF11C7" w:rsidRPr="00B91088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- сертификат о сдаче ЕГЭ по дисциплинам вступительных испытаний (ксерокопию).</w:t>
      </w: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C7" w:rsidRPr="00B91088" w:rsidRDefault="00BF11C7" w:rsidP="00BF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и организацию образовательного процесса</w:t>
      </w:r>
    </w:p>
    <w:p w:rsidR="00BF11C7" w:rsidRPr="00B91088" w:rsidRDefault="00BF11C7" w:rsidP="00BF1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1C7" w:rsidRPr="00B91088" w:rsidRDefault="00BF11C7" w:rsidP="00BF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3.1. Рабочий учебный план</w:t>
      </w:r>
    </w:p>
    <w:p w:rsidR="00BF11C7" w:rsidRPr="00B91088" w:rsidRDefault="00BF11C7" w:rsidP="00BF1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A90" w:rsidRPr="00677A90" w:rsidRDefault="00677A90" w:rsidP="00677A90">
      <w:pPr>
        <w:pStyle w:val="Default"/>
        <w:ind w:firstLine="709"/>
        <w:jc w:val="both"/>
        <w:rPr>
          <w:sz w:val="28"/>
          <w:szCs w:val="28"/>
        </w:rPr>
      </w:pPr>
      <w:r w:rsidRPr="00677A90">
        <w:rPr>
          <w:sz w:val="28"/>
          <w:szCs w:val="28"/>
        </w:rPr>
        <w:t xml:space="preserve">Учебный план образовательной программы среднего профессионального образования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обучающихся и формы их промежуточной аттестации. </w:t>
      </w:r>
    </w:p>
    <w:p w:rsidR="00677A90" w:rsidRPr="00677A90" w:rsidRDefault="00677A90" w:rsidP="00677A90">
      <w:pPr>
        <w:pStyle w:val="Default"/>
        <w:ind w:firstLine="709"/>
        <w:jc w:val="both"/>
        <w:rPr>
          <w:sz w:val="28"/>
          <w:szCs w:val="28"/>
        </w:rPr>
      </w:pPr>
      <w:r w:rsidRPr="00677A90">
        <w:rPr>
          <w:sz w:val="28"/>
          <w:szCs w:val="28"/>
        </w:rPr>
        <w:t xml:space="preserve">ППССЗ предусматривает изучение следующих учебных циклов: </w:t>
      </w:r>
    </w:p>
    <w:p w:rsidR="00677A90" w:rsidRPr="00677A90" w:rsidRDefault="00677A90" w:rsidP="00677A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A90">
        <w:rPr>
          <w:sz w:val="28"/>
          <w:szCs w:val="28"/>
        </w:rPr>
        <w:t xml:space="preserve">общего гуманитарного и социально-экономического; </w:t>
      </w:r>
    </w:p>
    <w:p w:rsidR="00677A90" w:rsidRPr="00677A90" w:rsidRDefault="00677A90" w:rsidP="00677A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A90">
        <w:rPr>
          <w:sz w:val="28"/>
          <w:szCs w:val="28"/>
        </w:rPr>
        <w:t xml:space="preserve">математического и общего естественнонаучного; </w:t>
      </w:r>
    </w:p>
    <w:p w:rsidR="00677A90" w:rsidRPr="00677A90" w:rsidRDefault="00677A90" w:rsidP="00677A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77A90">
        <w:rPr>
          <w:sz w:val="28"/>
          <w:szCs w:val="28"/>
        </w:rPr>
        <w:t>профессионального</w:t>
      </w:r>
      <w:proofErr w:type="gramEnd"/>
      <w:r w:rsidRPr="00677A90">
        <w:rPr>
          <w:sz w:val="28"/>
          <w:szCs w:val="28"/>
        </w:rPr>
        <w:t xml:space="preserve">; и разделов: </w:t>
      </w:r>
    </w:p>
    <w:p w:rsidR="00677A90" w:rsidRPr="00677A90" w:rsidRDefault="00677A90" w:rsidP="00677A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A90">
        <w:rPr>
          <w:sz w:val="28"/>
          <w:szCs w:val="28"/>
        </w:rPr>
        <w:t xml:space="preserve">учебная практика; </w:t>
      </w:r>
    </w:p>
    <w:p w:rsidR="00677A90" w:rsidRPr="00677A90" w:rsidRDefault="00677A90" w:rsidP="00677A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A90">
        <w:rPr>
          <w:sz w:val="28"/>
          <w:szCs w:val="28"/>
        </w:rPr>
        <w:t xml:space="preserve">производственная практика (по профилю специальности); </w:t>
      </w:r>
    </w:p>
    <w:p w:rsidR="00677A90" w:rsidRPr="00677A90" w:rsidRDefault="00677A90" w:rsidP="00677A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A90">
        <w:rPr>
          <w:sz w:val="28"/>
          <w:szCs w:val="28"/>
        </w:rPr>
        <w:t xml:space="preserve">производственная практика (преддипломная); </w:t>
      </w:r>
    </w:p>
    <w:p w:rsidR="00677A90" w:rsidRPr="00677A90" w:rsidRDefault="00677A90" w:rsidP="00677A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A90">
        <w:rPr>
          <w:sz w:val="28"/>
          <w:szCs w:val="28"/>
        </w:rPr>
        <w:t xml:space="preserve">промежуточная аттестация; </w:t>
      </w:r>
    </w:p>
    <w:p w:rsidR="00677A90" w:rsidRPr="00677A90" w:rsidRDefault="00677A90" w:rsidP="00677A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A90">
        <w:rPr>
          <w:sz w:val="28"/>
          <w:szCs w:val="28"/>
        </w:rPr>
        <w:t>госуда</w:t>
      </w:r>
      <w:r>
        <w:rPr>
          <w:sz w:val="28"/>
          <w:szCs w:val="28"/>
        </w:rPr>
        <w:t xml:space="preserve">рственная итоговая аттестация. </w:t>
      </w:r>
    </w:p>
    <w:p w:rsidR="00677A90" w:rsidRPr="00677A90" w:rsidRDefault="00677A90" w:rsidP="00677A90">
      <w:pPr>
        <w:pStyle w:val="Default"/>
        <w:ind w:firstLine="709"/>
        <w:jc w:val="both"/>
        <w:rPr>
          <w:sz w:val="28"/>
          <w:szCs w:val="28"/>
        </w:rPr>
      </w:pPr>
      <w:r w:rsidRPr="00677A90">
        <w:rPr>
          <w:sz w:val="28"/>
          <w:szCs w:val="28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 </w:t>
      </w:r>
    </w:p>
    <w:p w:rsidR="0022380D" w:rsidRDefault="00677A90" w:rsidP="0022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90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677A9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77A90">
        <w:rPr>
          <w:rFonts w:ascii="Times New Roman" w:hAnsi="Times New Roman" w:cs="Times New Roman"/>
          <w:sz w:val="28"/>
          <w:szCs w:val="28"/>
        </w:rPr>
        <w:t xml:space="preserve"> профессиональных модулей проводятся учебная и (или) производственная практика (по профилю специальности). </w:t>
      </w:r>
      <w:r w:rsidR="00BF11C7" w:rsidRPr="00677A90">
        <w:rPr>
          <w:rFonts w:ascii="Times New Roman" w:hAnsi="Times New Roman" w:cs="Times New Roman"/>
          <w:sz w:val="28"/>
          <w:szCs w:val="28"/>
        </w:rPr>
        <w:t>Учебный п</w:t>
      </w:r>
      <w:r w:rsidR="0022380D">
        <w:rPr>
          <w:rFonts w:ascii="Times New Roman" w:hAnsi="Times New Roman" w:cs="Times New Roman"/>
          <w:sz w:val="28"/>
          <w:szCs w:val="28"/>
        </w:rPr>
        <w:t>лан представлен в Приложении 1.</w:t>
      </w:r>
    </w:p>
    <w:p w:rsidR="0022380D" w:rsidRPr="0022380D" w:rsidRDefault="0022380D" w:rsidP="0022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0D">
        <w:rPr>
          <w:rFonts w:ascii="Times New Roman" w:hAnsi="Times New Roman" w:cs="Times New Roman"/>
          <w:sz w:val="28"/>
          <w:szCs w:val="28"/>
        </w:rPr>
        <w:t>В соответствии с п. 7.1 ФГОС СПО объем времени, отведенный ФГОС СПО на вариативную часть учебных циклов, использован для увеличения объема времени, отведенного на дисциплины обязательной части.</w:t>
      </w:r>
    </w:p>
    <w:p w:rsidR="0022380D" w:rsidRPr="0022380D" w:rsidRDefault="0022380D" w:rsidP="0022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0D">
        <w:rPr>
          <w:rFonts w:ascii="Times New Roman" w:hAnsi="Times New Roman" w:cs="Times New Roman"/>
          <w:sz w:val="28"/>
          <w:szCs w:val="28"/>
        </w:rPr>
        <w:t xml:space="preserve">Учебный план специальности на базе основного общего образования включает раздел «Общеобразовательная подготовка» в объеме 2106 часов, реализуемый в соответствии с ФГОС среднего общего образования. </w:t>
      </w:r>
    </w:p>
    <w:p w:rsidR="0022380D" w:rsidRPr="0022380D" w:rsidRDefault="0022380D" w:rsidP="0022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0D">
        <w:rPr>
          <w:rFonts w:ascii="Times New Roman" w:hAnsi="Times New Roman" w:cs="Times New Roman"/>
          <w:sz w:val="28"/>
          <w:szCs w:val="28"/>
        </w:rPr>
        <w:t xml:space="preserve">Общий гуманитарный и социально-экономический, математический и общий естественнонаучный циклы состоят из дисциплин. </w:t>
      </w:r>
    </w:p>
    <w:p w:rsidR="0022380D" w:rsidRPr="0022380D" w:rsidRDefault="0022380D" w:rsidP="0022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0D">
        <w:rPr>
          <w:rFonts w:ascii="Times New Roman" w:hAnsi="Times New Roman" w:cs="Times New Roman"/>
          <w:sz w:val="28"/>
          <w:szCs w:val="28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ФГОС СПО предусмотрено освоение пяти профессиональных модулей, которые по учебному плану ВИЭПП включают по одному (ПМ.05, ПМ.04), два (ПМ.03) и три (ПМ.01, ПМ.02) междисциплинарных курса. </w:t>
      </w:r>
    </w:p>
    <w:p w:rsidR="0022380D" w:rsidRPr="0022380D" w:rsidRDefault="0022380D" w:rsidP="0022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0D">
        <w:rPr>
          <w:rFonts w:ascii="Times New Roman" w:hAnsi="Times New Roman" w:cs="Times New Roman"/>
          <w:sz w:val="28"/>
          <w:szCs w:val="28"/>
        </w:rPr>
        <w:t xml:space="preserve"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ФГОС СПО предусматривает следующие виды практики дизайнера: учебную и производственную. </w:t>
      </w:r>
    </w:p>
    <w:p w:rsidR="0022380D" w:rsidRPr="0022380D" w:rsidRDefault="0022380D" w:rsidP="0022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0D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включает подготовку и защиту выпускной квалификационной работы в форме дипломной работы. </w:t>
      </w:r>
    </w:p>
    <w:p w:rsidR="0022380D" w:rsidRPr="0022380D" w:rsidRDefault="0022380D" w:rsidP="0022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1C7" w:rsidRPr="00B91088" w:rsidRDefault="00BF11C7" w:rsidP="0022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3.2. Календарный учебный график</w:t>
      </w:r>
    </w:p>
    <w:p w:rsidR="00BF11C7" w:rsidRPr="00B91088" w:rsidRDefault="00BF11C7" w:rsidP="00BF1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ABA" w:rsidRPr="00373ABA" w:rsidRDefault="00BF11C7" w:rsidP="00373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 xml:space="preserve">В календарном учебном графике указывается последовательность реализации ППССЗ специальности </w:t>
      </w:r>
      <w:r w:rsidR="00C01594" w:rsidRPr="00203C96">
        <w:rPr>
          <w:rFonts w:ascii="Times New Roman" w:hAnsi="Times New Roman" w:cs="Times New Roman"/>
          <w:bCs/>
          <w:sz w:val="28"/>
          <w:szCs w:val="28"/>
        </w:rPr>
        <w:t>54.02.01 Дизайн (по отраслям)</w:t>
      </w:r>
      <w:r w:rsidRPr="00B91088">
        <w:rPr>
          <w:rFonts w:ascii="Times New Roman" w:hAnsi="Times New Roman" w:cs="Times New Roman"/>
          <w:sz w:val="28"/>
          <w:szCs w:val="28"/>
        </w:rPr>
        <w:t xml:space="preserve">, включая теоретическое обучение, практики, промежуточные и итоговую аттестации, </w:t>
      </w:r>
      <w:r w:rsidRPr="00373ABA">
        <w:rPr>
          <w:rFonts w:ascii="Times New Roman" w:hAnsi="Times New Roman" w:cs="Times New Roman"/>
          <w:sz w:val="28"/>
          <w:szCs w:val="28"/>
        </w:rPr>
        <w:t>каникулы.</w:t>
      </w:r>
    </w:p>
    <w:p w:rsidR="00373ABA" w:rsidRPr="00373ABA" w:rsidRDefault="00373ABA" w:rsidP="00373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ABA" w:rsidRPr="00373ABA" w:rsidRDefault="00373ABA" w:rsidP="00373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3ABA">
        <w:rPr>
          <w:rFonts w:ascii="Times New Roman" w:hAnsi="Times New Roman" w:cs="Times New Roman"/>
          <w:b/>
          <w:sz w:val="28"/>
          <w:szCs w:val="28"/>
        </w:rPr>
        <w:t>3.3.</w:t>
      </w:r>
      <w:r w:rsidRPr="00373ABA">
        <w:rPr>
          <w:rFonts w:ascii="Times New Roman" w:hAnsi="Times New Roman" w:cs="Times New Roman"/>
          <w:sz w:val="28"/>
          <w:szCs w:val="28"/>
        </w:rPr>
        <w:t xml:space="preserve"> </w:t>
      </w:r>
      <w:r w:rsidRPr="00373ABA">
        <w:rPr>
          <w:rFonts w:ascii="Times New Roman" w:hAnsi="Times New Roman" w:cs="Times New Roman"/>
          <w:b/>
          <w:bCs/>
          <w:sz w:val="28"/>
          <w:szCs w:val="28"/>
        </w:rPr>
        <w:t xml:space="preserve">Рабочие программы дисциплин и профессиональных модулей </w:t>
      </w:r>
    </w:p>
    <w:p w:rsidR="00373ABA" w:rsidRPr="00373ABA" w:rsidRDefault="00373ABA" w:rsidP="00373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ABA" w:rsidRPr="00373ABA" w:rsidRDefault="00373ABA" w:rsidP="00373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A">
        <w:rPr>
          <w:rFonts w:ascii="Times New Roman" w:hAnsi="Times New Roman" w:cs="Times New Roman"/>
          <w:sz w:val="28"/>
          <w:szCs w:val="28"/>
        </w:rPr>
        <w:t xml:space="preserve">Рабочие программы дисциплин и профессиональных модулей разработаны и одобрены предметно-цикловыми комиссиями (Приложение 3). </w:t>
      </w:r>
    </w:p>
    <w:p w:rsidR="00373ABA" w:rsidRPr="00373ABA" w:rsidRDefault="00373ABA" w:rsidP="00373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A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разрабатывается на основании ФГОС СПО и учебного плана по специальности. Основные задачи рабочей программы: формирование совокупности знаний, умений, общих и профессиональных компетенций, которыми студент должен овладеть в результате изучения данной дисциплины; раскрытие структуры и содержания учебного материала; распределение объема часов, отведенных на </w:t>
      </w:r>
      <w:r w:rsidRPr="00373ABA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дисциплины, по видам занятий и темам; определение форм и методов контроля уровня овладения учебным материалом. </w:t>
      </w:r>
    </w:p>
    <w:p w:rsidR="00BF11C7" w:rsidRPr="00B91088" w:rsidRDefault="00373ABA" w:rsidP="00373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A">
        <w:rPr>
          <w:rFonts w:ascii="Times New Roman" w:hAnsi="Times New Roman" w:cs="Times New Roman"/>
          <w:sz w:val="28"/>
          <w:szCs w:val="28"/>
        </w:rPr>
        <w:t xml:space="preserve">Профессиональный модуль - часть основной профессиональной образовательной программы, имеющая определённую логическую завершённость по отношению к заданным ФГОС СПО результатам образования, предназначенная для освоения профессиональных компетенций в рамках каждого вида деятельности. Рабочая программа ПМ включает в себя требования к: результатам освоения профессионального модуля в соответствии с результатами освоения ППССЗ (базовой подготовки); структуре и содержанию профессионального модуля; условиям реализации профессионального модуля; контролю и оценке результатов освоения программы ПМ. </w:t>
      </w: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10206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60"/>
        <w:gridCol w:w="943"/>
        <w:gridCol w:w="1009"/>
        <w:gridCol w:w="1684"/>
        <w:gridCol w:w="1417"/>
      </w:tblGrid>
      <w:tr w:rsidR="00373ABA" w:rsidRPr="00373ABA" w:rsidTr="00373A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максимальной уче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бной нагрузки обучающегося (час</w:t>
            </w: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часов обязательных учебных занятий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формируемой компетенции</w:t>
            </w:r>
          </w:p>
        </w:tc>
      </w:tr>
      <w:tr w:rsidR="00373ABA" w:rsidRPr="00373ABA" w:rsidTr="00373A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часть учебных циклов ППССЗ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BA" w:rsidRPr="00373ABA" w:rsidTr="00373AB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BA" w:rsidRPr="00373ABA" w:rsidTr="00373AB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результате изучения обязательной части учебного цикла </w:t>
            </w: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должен: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категории и понятия философии;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философии в жизни человека и общества;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философского учения о бытии;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сущность процесса познания;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научной, философской и религиозной картин мира;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ОГСЭ.01. 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3 - 8</w:t>
            </w:r>
          </w:p>
        </w:tc>
      </w:tr>
      <w:tr w:rsidR="00373ABA" w:rsidRPr="00373ABA" w:rsidTr="00373AB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основные направления развития ключевых регионов мира на рубеже XX и XXI вв.;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ООН, НАТО, ЕС и других организаций и основные направления их деятельности;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ОГСЭ.02.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1, 3, 4, 6, 8</w:t>
            </w:r>
          </w:p>
        </w:tc>
      </w:tr>
      <w:tr w:rsidR="00373ABA" w:rsidRPr="00373ABA" w:rsidTr="00373AB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переводить (со словарем) иностранные тексты профессиональной направленности;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совершенствовать устную и письменную речь, пополнять словарный запас;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ОГСЭ.03. 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4 - 6, 8, 9</w:t>
            </w:r>
          </w:p>
        </w:tc>
      </w:tr>
      <w:tr w:rsidR="00373ABA" w:rsidRPr="00373ABA" w:rsidTr="00373AB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здорового образа жизни.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ОГСЭ.04. 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2, 3, 4, 6, 8</w:t>
            </w:r>
          </w:p>
        </w:tc>
      </w:tr>
      <w:tr w:rsidR="00373ABA" w:rsidRPr="00373ABA" w:rsidTr="00373AB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ЕН.00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и общий естественнонаучный учебный цикл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BA" w:rsidRPr="00373ABA" w:rsidTr="00373AB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результате изучения обязательной части учебного цикла </w:t>
            </w: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должен: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математические методы для решения профессиональных задач;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приемы и методы математического синтеза и анализа в различных профессиональных ситуациях;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понятия и методы математического синтеза и анализа, дискретной математики, теории вероятностей и математической статистики;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ЕН.01. 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1 - 9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1.3, 1.5, 2.3</w:t>
            </w:r>
          </w:p>
        </w:tc>
      </w:tr>
      <w:tr w:rsidR="00373ABA" w:rsidRPr="00373ABA" w:rsidTr="00373AB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юридическую ответственность </w:t>
            </w: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организаций, загрязняющих окружающую среду;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освещать правовые вопросы в сфере природопользования;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понятия охраны окружающей среды;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рационального природопользования и мониторинга окружающей среды;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ЕН.02. Экологические </w:t>
            </w: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основы природопользования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1 - 9</w:t>
            </w:r>
          </w:p>
        </w:tc>
      </w:tr>
      <w:tr w:rsidR="00373ABA" w:rsidRPr="00373ABA" w:rsidTr="00373AB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изученные прикладные программные средства;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средства операционных систем и сред для обеспечения работы вычислительной техники;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программных методов планирования и анализа проведенных работ;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автоматизированных информационных технологий;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понятия автоматизированной обработки информации и структуру персональных электронно-вычислительных машин (далее - ЭВМ) и вычислительных систем;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этапы решения задач с помощью ЭВМ, методах и средствах сбора, обработки, хранения, передачи и накопления информации.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ЕН.03. Информационное обеспечение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1 - 9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1.3, 1.6, 2.4, 2.6, 5.4</w:t>
            </w:r>
          </w:p>
        </w:tc>
      </w:tr>
      <w:tr w:rsidR="00373ABA" w:rsidRPr="00373ABA" w:rsidTr="00373A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Профессиональный учебный цикл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BA" w:rsidRPr="00373ABA" w:rsidTr="00373AB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Общепрофессиональные дисциплины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BA" w:rsidRPr="00373ABA" w:rsidTr="00373AB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результате изучения обязательной части учебного цикла </w:t>
            </w: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общепрофессиональным дисциплинам должен: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выбирать материалы на основе анализа их свойств для конкретного применения в </w:t>
            </w: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дизайн-проекте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применения; методы измерения параметров и свойств материалов;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технологические, эксплуатационные и гигиенические требования, предъявляемые к материалам;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испытания материалов;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ОП.01. Материаловедение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1 - 9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2.1, 2.2</w:t>
            </w:r>
          </w:p>
        </w:tc>
      </w:tr>
      <w:tr w:rsidR="00373ABA" w:rsidRPr="00373ABA" w:rsidTr="00373AB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и использовать современную информацию для технико-экономического обоснования деятельности организации;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обеспечения устойчивости объектов экономики;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макро- и микроэкономики;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ОП.02. Экономика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1 - 9</w:t>
            </w:r>
          </w:p>
        </w:tc>
      </w:tr>
      <w:tr w:rsidR="00373ABA" w:rsidRPr="00373ABA" w:rsidTr="00373AB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рисунки с натуры с использованием разнообразных графических приемов;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выполнять линейно-конструктивный рисунок геометрических тел, предметов быта и фигуры человека;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рисунки с использованием методов построения пространства на плоскости;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перспективного построения геометрических форм;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законы перспективы и распределения света и тени при изображении предметов, приемы черно-белой графики;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законы изображения предметов, окружающей среды, фигуры человека;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ОП.03. Рисунок с основами перспективы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1 - 9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1.5</w:t>
            </w:r>
          </w:p>
        </w:tc>
      </w:tr>
      <w:tr w:rsidR="00373ABA" w:rsidRPr="00373ABA" w:rsidTr="00373AB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 грамотно выполнять упражнения по теории </w:t>
            </w:r>
            <w:proofErr w:type="spell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цветоведения</w:t>
            </w:r>
            <w:proofErr w:type="spell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хроматические цветовые ряды;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и составлять светлотные и хроматические контрасты;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цветовое состояние натуры или композиции;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передавать цветовое состояние натуры в творческой работе;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живописные этюды с использованием различных техник живописи;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природу и основные свойства цвета;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основы работы с цветом;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психологии восприятия цвета и его символику;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принципы гармонизации цветов в композициях;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виды техники живописи;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ОП.04. Живопись с основами </w:t>
            </w:r>
            <w:proofErr w:type="spell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1 - 9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1.4</w:t>
            </w:r>
          </w:p>
        </w:tc>
      </w:tr>
      <w:tr w:rsidR="00373ABA" w:rsidRPr="00373ABA" w:rsidTr="00373AB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исторических эпохах и стилях;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проводить анализ исторических объектов для целей </w:t>
            </w: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дизайн-проектирования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характерные черты различных периодов развития предметного мира;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современное состояние дизайна в различных областях экономической деятельности;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ОП.05. История дизайна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1 - 9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</w:t>
            </w:r>
          </w:p>
        </w:tc>
      </w:tr>
      <w:tr w:rsidR="00373ABA" w:rsidRPr="00373ABA" w:rsidTr="00373AB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стилевые особенности в искусстве разных эпох, использовать знания в творческой и профессиональной работе;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характерные особенности искусства разных исторических эпох;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процессы, влияющие на формирование эстетических взглядов;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ОП.06. История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1 - 9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2.2</w:t>
            </w:r>
          </w:p>
        </w:tc>
      </w:tr>
      <w:tr w:rsidR="00373ABA" w:rsidRPr="00373ABA" w:rsidTr="00373AB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предпринимать профилактические меры для снижения уровня опасностей различного вида </w:t>
            </w: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их последствий в профессиональной деятельности и быту;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первичные средства пожаротушения;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способами бесконфликтного общения и </w:t>
            </w:r>
            <w:proofErr w:type="spell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повседневной деятельности и экстремальных условиях военной службы;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оказывать первую (доврачебную) медицинскую помощь;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обеспечения устойчивости объектов экономики,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военной службы и обороны государства;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пожарной безопасности и правила безопасного поведения при пожарах;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и правила оказания первой (доврачебной) медицинской помощи.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ОП.07. Безопасность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1 - 9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1.1 - 4.3</w:t>
            </w:r>
          </w:p>
        </w:tc>
      </w:tr>
      <w:tr w:rsidR="00373ABA" w:rsidRPr="00373ABA" w:rsidTr="00373A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ПМ.00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BA" w:rsidRPr="00373ABA" w:rsidTr="00373AB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художественно-конструкторских (дизайнерских) проектов промышленной продукции, предметно-пространственных комплексов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должен: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иметь практический опыт: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разработки дизайнерских проектов;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проектный анализ;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концепцию проекта;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графические средства в соответствии с тематикой и задачами проекта;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эскизы в соответствии с тематикой проекта;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творческие идеи в макете;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целостную композицию на плоскости, в объеме и пространстве, применяя известные способы построения и формообразования;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преобразующие методы стилизации и трансформации для создания новых форм;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создавать цветовое единство в композиции по законам </w:t>
            </w:r>
            <w:proofErr w:type="spell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колористики</w:t>
            </w:r>
            <w:proofErr w:type="spell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расчеты основных технико-экономических показателей проектирования;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основы композиционного построения в графическом и в объемно-пространственном дизайне;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законы формообразования;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систематизирующие методы формообразования (модульность и комбинаторику);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преобразующие методы формообразования (стилизацию и трансформацию);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законы создания цветовой гармонии;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технологию изготовления изделия;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и методы эргономики.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МДК.01.01. Дизайн-проектирование (композиция, макетирование, современные </w:t>
            </w: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концепции в искусстве)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1 - 9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1.1 - 1.5</w:t>
            </w:r>
          </w:p>
        </w:tc>
      </w:tr>
      <w:tr w:rsidR="00373ABA" w:rsidRPr="00373ABA" w:rsidTr="00373AB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МДК.01.02. Основы проектной и компьютерной графики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BA" w:rsidRPr="00373ABA" w:rsidTr="00373AB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МДК.01.03. Методы расчета основных технико-экономических показателей проектирования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BA" w:rsidRPr="00373ABA" w:rsidTr="00373AB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исполнение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художественно-конструкторских (дизайнерских) проектов в материале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должен: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практический опыт: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воплощения авторских проектов в материале;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материалы с учетом их формообразующих свойств;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эталонные образцы объекта дизайна или его отдельные элементы в макете, материале;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технические чертежи проекта для разработки конструкции изделия с учетом особенностей технологии;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технологическую карту изготовления авторского проекта;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ассортимент, свойства, методы испытаний и оценки качества материалов;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технологические, эксплуатационные и гигиенические требования, предъявляемые к материалам.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МДК.02.01. Выполнение художественно-конструкторских проектов в материале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1 - 9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2.1 - 2.4</w:t>
            </w:r>
          </w:p>
        </w:tc>
      </w:tr>
      <w:tr w:rsidR="00373ABA" w:rsidRPr="00373ABA" w:rsidTr="00373AB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МДК.02.02. Основы конструкторско-технологического обеспечения дизайна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BA" w:rsidRPr="00373ABA" w:rsidTr="00373AB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изготовлением изделий в производстве в части соответствия их авторскому образцу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результате изучения профессионального модуля </w:t>
            </w: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должен: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практический опыт: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метрологической экспертизы;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и применять методики выполнения измерений;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подбирать средства измерений для контроля и испытания продукции;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анализировать нормативные документы на средства измерений при контроле качества и испытаниях продукции;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подготавливать документы для проведения подтверждения соответствия средств измерений;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метрологического обеспечения на основных этапах жизненного цикла продукции;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метрологической экспертизы технической документации;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выбора средств измерения и метрологического обеспечения технологического процесса изготовления продукции в целом и по его отдельным этапам;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аттестации и проверки средств измерения и испытательного оборудования по государственным стандартам.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МДК.03.01. Основы стандартизации </w:t>
            </w: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сертификации и метрологии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1 - 9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</w:t>
            </w:r>
          </w:p>
        </w:tc>
      </w:tr>
      <w:tr w:rsidR="00373ABA" w:rsidRPr="00373ABA" w:rsidTr="00373AB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МДК.03.02. Основы управления качеством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BA" w:rsidRPr="00373ABA" w:rsidTr="00373A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ПМ.04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коллектива исполнителей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должен: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практический опыт: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 коллективом исполнителей;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самостоятельные решения по вопросам совершенствования организации управленческой работы в коллективе;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контроль деятельности персонала;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систему управления трудовыми ресурсами в организации;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и формы обучения персонала;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управления конфликтами и борьбы со стрессом.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МДК.04.01. Основы менеджмента, менеджмента, управление персоналом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1 - 9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4.1 - 4.3</w:t>
            </w:r>
          </w:p>
        </w:tc>
      </w:tr>
      <w:tr w:rsidR="00373ABA" w:rsidRPr="00373ABA" w:rsidTr="00373A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ПМ.05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BA" w:rsidRPr="00373ABA" w:rsidTr="00373A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Вариативная часть учебных циклов ППССЗ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(определяется образовательной организацией самостоятельно)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BA" w:rsidRPr="00373ABA" w:rsidTr="00373A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часов </w:t>
            </w: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учебным циклам ППССЗ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BA" w:rsidRPr="00373ABA" w:rsidTr="00373A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  <w:proofErr w:type="spell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1 - 9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1.1 - 1.5,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2.1 - 2.4,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3.1 - 3.2,</w:t>
            </w:r>
          </w:p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4.1 - 4.3</w:t>
            </w:r>
          </w:p>
        </w:tc>
      </w:tr>
      <w:tr w:rsidR="00373ABA" w:rsidRPr="00373ABA" w:rsidTr="00373A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BA" w:rsidRPr="00373ABA" w:rsidTr="00373A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ПДП.00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37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ABA" w:rsidRPr="00373ABA" w:rsidRDefault="00373ABA" w:rsidP="0037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11C7" w:rsidRPr="00D143D3" w:rsidRDefault="00BF11C7" w:rsidP="00BD2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1C7" w:rsidRPr="00A209AC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1C7" w:rsidRPr="00AF6C7C" w:rsidRDefault="00BF11C7" w:rsidP="00BF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7C">
        <w:rPr>
          <w:rFonts w:ascii="Times New Roman" w:hAnsi="Times New Roman" w:cs="Times New Roman"/>
          <w:b/>
          <w:sz w:val="28"/>
          <w:szCs w:val="28"/>
        </w:rPr>
        <w:t>4. Ресурсное обеспечение ППССЗ</w:t>
      </w:r>
    </w:p>
    <w:p w:rsidR="00BF11C7" w:rsidRPr="008B1C00" w:rsidRDefault="00BF11C7" w:rsidP="00BF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C00">
        <w:rPr>
          <w:rFonts w:ascii="Times New Roman" w:hAnsi="Times New Roman" w:cs="Times New Roman"/>
          <w:b/>
          <w:sz w:val="28"/>
          <w:szCs w:val="28"/>
        </w:rPr>
        <w:t>4.1. Кадровое обеспечение</w:t>
      </w: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F11C7" w:rsidRPr="008B1C00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00">
        <w:rPr>
          <w:rFonts w:ascii="Times New Roman" w:hAnsi="Times New Roman" w:cs="Times New Roman"/>
          <w:sz w:val="28"/>
          <w:szCs w:val="28"/>
        </w:rPr>
        <w:t>Реализация основной профессиональной образовательной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специальности среднего профессионального образования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педагогическими кадрами, имеющими высшее образование, соответствующее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профилю преподаваемой дисциплины (модуля). Преподаватели, отвечающие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8B1C0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B1C00">
        <w:rPr>
          <w:rFonts w:ascii="Times New Roman" w:hAnsi="Times New Roman" w:cs="Times New Roman"/>
          <w:sz w:val="28"/>
          <w:szCs w:val="28"/>
        </w:rPr>
        <w:t xml:space="preserve"> профессионального цикла имеют опыт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организациях соответствующей профессиональной сферы и проходят стажировку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профильных организациях не реже 1 раза в 3 года.</w:t>
      </w:r>
    </w:p>
    <w:p w:rsidR="00BF11C7" w:rsidRPr="008B1C00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00">
        <w:rPr>
          <w:rFonts w:ascii="Times New Roman" w:hAnsi="Times New Roman" w:cs="Times New Roman"/>
          <w:sz w:val="28"/>
          <w:szCs w:val="28"/>
        </w:rPr>
        <w:t>К реализации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1C00">
        <w:rPr>
          <w:rFonts w:ascii="Times New Roman" w:hAnsi="Times New Roman" w:cs="Times New Roman"/>
          <w:sz w:val="28"/>
          <w:szCs w:val="28"/>
        </w:rPr>
        <w:t>кроме штатных преподавателей, привлекаются ведущие специалисты предприятий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работодателей, что позволяет существенно повысить эффективность и 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подготовки выпускников.</w:t>
      </w: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C7" w:rsidRPr="0080267D" w:rsidRDefault="00BF11C7" w:rsidP="00BF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7D">
        <w:rPr>
          <w:rFonts w:ascii="Times New Roman" w:hAnsi="Times New Roman" w:cs="Times New Roman"/>
          <w:b/>
          <w:sz w:val="28"/>
          <w:szCs w:val="28"/>
        </w:rPr>
        <w:t>4.2.Учебно-методическое и информационное обеспечение образовательного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67D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BF11C7" w:rsidRPr="008D433E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1C7" w:rsidRPr="00014E3B" w:rsidRDefault="00BF11C7" w:rsidP="0001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3B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обеспечена учебно-методической документацией и материалами по всем учебным дисциплинам и профессиональным модулям основной профессиональной образовательной программы</w:t>
      </w:r>
    </w:p>
    <w:p w:rsidR="00BF11C7" w:rsidRPr="00014E3B" w:rsidRDefault="00BF11C7" w:rsidP="0001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3B">
        <w:rPr>
          <w:rFonts w:ascii="Times New Roman" w:hAnsi="Times New Roman" w:cs="Times New Roman"/>
          <w:sz w:val="28"/>
          <w:szCs w:val="28"/>
        </w:rPr>
        <w:t xml:space="preserve">Внеаудиторная работа </w:t>
      </w:r>
      <w:proofErr w:type="gramStart"/>
      <w:r w:rsidRPr="00014E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4E3B">
        <w:rPr>
          <w:rFonts w:ascii="Times New Roman" w:hAnsi="Times New Roman" w:cs="Times New Roman"/>
          <w:sz w:val="28"/>
          <w:szCs w:val="28"/>
        </w:rPr>
        <w:t xml:space="preserve"> сопровождается методическим обеспечением и обоснованием времени, затрачиваемого на ее выполнение. Каждый обучающийся обеспечен доступом к электронно-библиотечной системе (библиотека, кабинет дипломного проектирования), содержащей издания по основным изучаемым дисциплинам и сформированной по согласованию с правообладателями учебной и учебн</w:t>
      </w:r>
      <w:proofErr w:type="gramStart"/>
      <w:r w:rsidRPr="00014E3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14E3B">
        <w:rPr>
          <w:rFonts w:ascii="Times New Roman" w:hAnsi="Times New Roman" w:cs="Times New Roman"/>
          <w:sz w:val="28"/>
          <w:szCs w:val="28"/>
        </w:rPr>
        <w:t xml:space="preserve"> методической литературы.</w:t>
      </w:r>
    </w:p>
    <w:p w:rsidR="00BF11C7" w:rsidRPr="00014E3B" w:rsidRDefault="00BF11C7" w:rsidP="0001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E3B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изданной за последние 5 лет.</w:t>
      </w:r>
      <w:proofErr w:type="gramEnd"/>
    </w:p>
    <w:p w:rsidR="00BF11C7" w:rsidRPr="00014E3B" w:rsidRDefault="00BF11C7" w:rsidP="0001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3B">
        <w:rPr>
          <w:rFonts w:ascii="Times New Roman" w:hAnsi="Times New Roman" w:cs="Times New Roman"/>
          <w:sz w:val="28"/>
          <w:szCs w:val="28"/>
        </w:rPr>
        <w:t xml:space="preserve">Библиотечный фонд, помимо учебной литературы, включает официальные, справочно-библиографические и периодические издания в расчете 1-2 экземпляра на каждые 100 </w:t>
      </w:r>
      <w:proofErr w:type="gramStart"/>
      <w:r w:rsidRPr="00014E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4E3B">
        <w:rPr>
          <w:rFonts w:ascii="Times New Roman" w:hAnsi="Times New Roman" w:cs="Times New Roman"/>
          <w:sz w:val="28"/>
          <w:szCs w:val="28"/>
        </w:rPr>
        <w:t>.</w:t>
      </w:r>
    </w:p>
    <w:p w:rsidR="00BF11C7" w:rsidRPr="00014E3B" w:rsidRDefault="00BF11C7" w:rsidP="0001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3B">
        <w:rPr>
          <w:rFonts w:ascii="Times New Roman" w:hAnsi="Times New Roman" w:cs="Times New Roman"/>
          <w:sz w:val="28"/>
          <w:szCs w:val="28"/>
        </w:rPr>
        <w:t>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014E3B" w:rsidRPr="00014E3B" w:rsidRDefault="00014E3B" w:rsidP="0001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Техникума ИАТЭ НИЯУ МИФИ предоставляет  читателям доступ к  следующим электронно-библиотечным системам.</w:t>
      </w:r>
      <w:r w:rsidRPr="00014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(Реестр договоров, заключенных с правообладателями ЭБС прилагается)</w:t>
      </w:r>
    </w:p>
    <w:p w:rsidR="00014E3B" w:rsidRPr="00014E3B" w:rsidRDefault="00014E3B" w:rsidP="00014E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Электронно-библиотечная система ЭБС "</w:t>
      </w:r>
      <w:proofErr w:type="spellStart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Айбукс</w:t>
      </w:r>
      <w:proofErr w:type="gramStart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014E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ibooks</w:t>
      </w:r>
      <w:proofErr w:type="spellEnd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14E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"  (</w:t>
      </w:r>
      <w:hyperlink r:id="rId8" w:history="1"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ibooks</w:t>
        </w:r>
        <w:proofErr w:type="spellEnd"/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) . Создана ведущими российскими издательствами учебной, научной и деловой литературы «Питер» и «БХВ-Петербург», предоставляет доступ к электронным изданиям по юриспруденции, правоведению, психологии, социологии, истории, философии и др.</w:t>
      </w:r>
    </w:p>
    <w:p w:rsidR="00014E3B" w:rsidRPr="00014E3B" w:rsidRDefault="00014E3B" w:rsidP="0001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Электронно-библиотечная система «</w:t>
      </w:r>
      <w:proofErr w:type="spellStart"/>
      <w:r w:rsidRPr="00014E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»  (</w:t>
      </w:r>
      <w:r w:rsidRPr="00014E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014E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14E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Научная электронная библиотека </w:t>
      </w:r>
      <w:proofErr w:type="spellStart"/>
      <w:r w:rsidRPr="00014E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4E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19 </w:t>
      </w:r>
      <w:proofErr w:type="spellStart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аучных</w:t>
      </w:r>
      <w:proofErr w:type="spellEnd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 и публикаций , в том числе электронные версии более 3900 российских научных журналов , из которых более 2800 журналов в открытом доступе.</w:t>
      </w:r>
    </w:p>
    <w:p w:rsidR="00014E3B" w:rsidRPr="00014E3B" w:rsidRDefault="00014E3B" w:rsidP="0001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Электронно-библиотечная система Издательства «Лань» (</w:t>
      </w:r>
      <w:hyperlink r:id="rId9" w:history="1"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</w:t>
        </w:r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lanbook</w:t>
        </w:r>
        <w:proofErr w:type="spellEnd"/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</w:hyperlink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). ЭБС издательства «Лань» - это ресурс, включающий в себя, как электронные версии издательства «Лань» и других ведущих издательств учебной литературы, так и электронные версии периодических изданий по естественным, техническим и гуманитарным наукам</w:t>
      </w:r>
    </w:p>
    <w:p w:rsidR="00014E3B" w:rsidRPr="00014E3B" w:rsidRDefault="00014E3B" w:rsidP="0001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4. ЭБС ЮРАЙТ (</w:t>
      </w:r>
      <w:hyperlink r:id="rId10" w:history="1"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biblio</w:t>
        </w:r>
        <w:proofErr w:type="spellEnd"/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online</w:t>
        </w:r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Предоставляет  доступ к электронным изданиям по экономике, менеджменту, управлению и др.</w:t>
      </w:r>
    </w:p>
    <w:p w:rsidR="00014E3B" w:rsidRPr="00014E3B" w:rsidRDefault="00014E3B" w:rsidP="0001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5.ЭБС </w:t>
      </w:r>
      <w:r w:rsidRPr="00014E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4E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Электронно-библиотечная система издательства КНОРУС (</w:t>
      </w:r>
      <w:hyperlink r:id="rId11" w:history="1"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book</w:t>
        </w:r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14E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). ( Открыт доступ к более 800 учебникам издательства «</w:t>
      </w:r>
      <w:proofErr w:type="spellStart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</w:t>
      </w:r>
      <w:proofErr w:type="spellStart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для студентов СПО) </w:t>
      </w:r>
    </w:p>
    <w:p w:rsidR="00014E3B" w:rsidRPr="00014E3B" w:rsidRDefault="00014E3B" w:rsidP="0001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6. Центральная библиотечная система</w:t>
      </w:r>
      <w:proofErr w:type="gramStart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ЭБС периодических изданий «ИСТ-ВЬЮ» по </w:t>
      </w:r>
      <w:proofErr w:type="gramStart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</w:t>
      </w:r>
      <w:proofErr w:type="gramEnd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гуманитарным дисциплинам. </w:t>
      </w:r>
    </w:p>
    <w:p w:rsidR="00014E3B" w:rsidRPr="00014E3B" w:rsidRDefault="00014E3B" w:rsidP="0001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7. Электронно-библиотечная система НИЯУ МИФИ (</w:t>
      </w:r>
      <w:r w:rsidRPr="00014E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4E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library</w:t>
      </w:r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14E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mephi</w:t>
      </w:r>
      <w:proofErr w:type="spellEnd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14E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Собственный библиотечный ресурс</w:t>
      </w:r>
    </w:p>
    <w:p w:rsidR="00014E3B" w:rsidRPr="00014E3B" w:rsidRDefault="00014E3B" w:rsidP="0001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Электронные ресурсы библиотеки ИАТЭ НИЯУ МИФИ (через сайт </w:t>
      </w:r>
      <w:proofErr w:type="spellStart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Обнинского</w:t>
      </w:r>
      <w:proofErr w:type="spellEnd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ИАТЭ НИЯУ МИФИ). Собственный библиотечный ресурс</w:t>
      </w:r>
    </w:p>
    <w:p w:rsidR="00014E3B" w:rsidRPr="00014E3B" w:rsidRDefault="00014E3B" w:rsidP="0001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Вышеуказанные ЭБС предоставляют читателям  доступ к полнотекстовым сетевым ресурсам, в том числе: к учебной, учебно-методической, научной, справочно-энциклопедической литературе (учебники, монографии, сборники, методические пособия, периодические издания). </w:t>
      </w:r>
      <w:proofErr w:type="gramEnd"/>
    </w:p>
    <w:p w:rsidR="00BF11C7" w:rsidRPr="00173FF6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Для обучающихся обеспечен доступ к современным профессиональным базам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 xml:space="preserve">данных, информационным справочным и </w:t>
      </w:r>
      <w:r w:rsidRPr="00173FF6">
        <w:rPr>
          <w:rFonts w:ascii="Times New Roman" w:hAnsi="Times New Roman" w:cs="Times New Roman"/>
          <w:sz w:val="28"/>
          <w:szCs w:val="28"/>
        </w:rPr>
        <w:t>поисковым системам.</w:t>
      </w:r>
    </w:p>
    <w:p w:rsidR="00BF11C7" w:rsidRPr="00014E3B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1C7" w:rsidRPr="008D433E" w:rsidRDefault="00BF11C7" w:rsidP="00BF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3E">
        <w:rPr>
          <w:rFonts w:ascii="Times New Roman" w:hAnsi="Times New Roman" w:cs="Times New Roman"/>
          <w:b/>
          <w:sz w:val="28"/>
          <w:szCs w:val="28"/>
        </w:rPr>
        <w:t>4.3. Материально-техническое обеспечение образовательного процесса</w:t>
      </w: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F11C7" w:rsidRPr="00EE2AB7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В соответствии с ППССЗ</w:t>
      </w:r>
      <w:r>
        <w:rPr>
          <w:rFonts w:ascii="Times New Roman" w:hAnsi="Times New Roman" w:cs="Times New Roman"/>
          <w:sz w:val="28"/>
          <w:szCs w:val="28"/>
        </w:rPr>
        <w:t xml:space="preserve"> Техникум ИАТЭ НИЯУ МИФИ</w:t>
      </w:r>
      <w:r w:rsidRPr="00EE2AB7">
        <w:rPr>
          <w:rFonts w:ascii="Times New Roman" w:hAnsi="Times New Roman" w:cs="Times New Roman"/>
          <w:sz w:val="28"/>
          <w:szCs w:val="28"/>
        </w:rPr>
        <w:t>, располагает материально-технической базой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2AB7">
        <w:rPr>
          <w:rFonts w:ascii="Times New Roman" w:hAnsi="Times New Roman" w:cs="Times New Roman"/>
          <w:sz w:val="28"/>
          <w:szCs w:val="28"/>
        </w:rPr>
        <w:t>обеспечивающей проведение всех видов учебных занятий,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Pr="00EE2AB7">
        <w:rPr>
          <w:rFonts w:ascii="Times New Roman" w:hAnsi="Times New Roman" w:cs="Times New Roman"/>
          <w:sz w:val="28"/>
          <w:szCs w:val="28"/>
        </w:rPr>
        <w:t>, и соответствующей действующим санитарным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противопожарным правилам и нормам.</w:t>
      </w:r>
    </w:p>
    <w:p w:rsidR="00114159" w:rsidRDefault="00BF11C7" w:rsidP="00114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Для формирования творческого и научного потенциала у студентов,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 xml:space="preserve">условий для реализации индивидуального подхода в обучении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ППССЗ </w:t>
      </w:r>
      <w:r w:rsidRPr="00EE2A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ИАТЭ НИЯУ МИФИ </w:t>
      </w:r>
      <w:r w:rsidRPr="00EE2AB7"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 xml:space="preserve">кабинеты и </w:t>
      </w:r>
      <w:proofErr w:type="gramStart"/>
      <w:r w:rsidRPr="00EE2AB7">
        <w:rPr>
          <w:rFonts w:ascii="Times New Roman" w:hAnsi="Times New Roman" w:cs="Times New Roman"/>
          <w:sz w:val="28"/>
          <w:szCs w:val="28"/>
        </w:rPr>
        <w:t>лаборатории</w:t>
      </w:r>
      <w:proofErr w:type="gramEnd"/>
      <w:r w:rsidRPr="00EE2AB7">
        <w:rPr>
          <w:rFonts w:ascii="Times New Roman" w:hAnsi="Times New Roman" w:cs="Times New Roman"/>
          <w:sz w:val="28"/>
          <w:szCs w:val="28"/>
        </w:rPr>
        <w:t xml:space="preserve"> оснащенные необходимым оборудованием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пра</w:t>
      </w:r>
      <w:r w:rsidR="00114159">
        <w:rPr>
          <w:rFonts w:ascii="Times New Roman" w:hAnsi="Times New Roman" w:cs="Times New Roman"/>
          <w:sz w:val="28"/>
          <w:szCs w:val="28"/>
        </w:rPr>
        <w:t>ктических и лабораторных работ:</w:t>
      </w:r>
    </w:p>
    <w:p w:rsidR="00114159" w:rsidRPr="00BB2CB9" w:rsidRDefault="00114159" w:rsidP="00114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CB9">
        <w:rPr>
          <w:rFonts w:ascii="Times New Roman" w:hAnsi="Times New Roman" w:cs="Times New Roman"/>
          <w:sz w:val="28"/>
          <w:szCs w:val="28"/>
        </w:rPr>
        <w:t>В институте для проведения занятий по специальности 54.02.01 Дизайн (по отраслям) оборудованы: 11 специализированных кабинетов: социально-экономических дисциплин; иностранного языка; математики; информационных систем в профессиональной деятельности; материаловедения; безопасности жизнедеятельности; стандартизации и сертификации; дизайна; рисунка; живописи; экономики и менеджмента. - 6 лабораторий: техники и технологии живописи; макетирования графических работ; компьютерного дизайна; испытания материалов;</w:t>
      </w:r>
      <w:proofErr w:type="gramEnd"/>
      <w:r w:rsidRPr="00BB2CB9">
        <w:rPr>
          <w:rFonts w:ascii="Times New Roman" w:hAnsi="Times New Roman" w:cs="Times New Roman"/>
          <w:sz w:val="28"/>
          <w:szCs w:val="28"/>
        </w:rPr>
        <w:t xml:space="preserve"> графики и культуры экспозиции; художественно-конструкторского проектирования; </w:t>
      </w:r>
    </w:p>
    <w:p w:rsidR="00114159" w:rsidRPr="00BB2CB9" w:rsidRDefault="00114159" w:rsidP="00114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B9">
        <w:rPr>
          <w:rFonts w:ascii="Times New Roman" w:hAnsi="Times New Roman" w:cs="Times New Roman"/>
          <w:sz w:val="28"/>
          <w:szCs w:val="28"/>
        </w:rPr>
        <w:t xml:space="preserve">- мастерские. </w:t>
      </w:r>
    </w:p>
    <w:p w:rsidR="004E6653" w:rsidRPr="004E6653" w:rsidRDefault="00BF11C7" w:rsidP="004E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53">
        <w:rPr>
          <w:rFonts w:ascii="Times New Roman" w:hAnsi="Times New Roman" w:cs="Times New Roman"/>
          <w:sz w:val="28"/>
          <w:szCs w:val="28"/>
        </w:rPr>
        <w:t>В каждом кабинете и лаборатории имеется паспорт комплексн</w:t>
      </w:r>
      <w:proofErr w:type="gramStart"/>
      <w:r w:rsidRPr="004E665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6653">
        <w:rPr>
          <w:rFonts w:ascii="Times New Roman" w:hAnsi="Times New Roman" w:cs="Times New Roman"/>
          <w:sz w:val="28"/>
          <w:szCs w:val="28"/>
        </w:rPr>
        <w:t xml:space="preserve"> методического обеспечения кабинета, в котором перечислены все виды технических средств, используемых преподавателями на уроках и при проведении внеклассных </w:t>
      </w:r>
      <w:r w:rsidR="004E6653" w:rsidRPr="004E6653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4E6653" w:rsidRPr="004E6653" w:rsidRDefault="004E6653" w:rsidP="004E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53">
        <w:rPr>
          <w:rFonts w:ascii="Times New Roman" w:hAnsi="Times New Roman" w:cs="Times New Roman"/>
          <w:color w:val="000000"/>
          <w:sz w:val="28"/>
          <w:szCs w:val="28"/>
        </w:rPr>
        <w:t xml:space="preserve">Создан художественный фонд: творческие работы студентов и преподавателей проектные разработки, репродуктивные материалы. Постоянно действует экспозиционный зал творческих работ студентов и преподавателей. </w:t>
      </w:r>
    </w:p>
    <w:p w:rsidR="004E6653" w:rsidRPr="004E6653" w:rsidRDefault="004E6653" w:rsidP="004E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53">
        <w:rPr>
          <w:rFonts w:ascii="Times New Roman" w:hAnsi="Times New Roman" w:cs="Times New Roman"/>
          <w:color w:val="000000"/>
          <w:sz w:val="28"/>
          <w:szCs w:val="28"/>
        </w:rPr>
        <w:t xml:space="preserve">В институте действует спортивный комплекс: спортивный зал, открытый стадион широкого профиля с элементами полосы препятствий, место для стрельбы. </w:t>
      </w:r>
    </w:p>
    <w:p w:rsidR="004E6653" w:rsidRPr="004E6653" w:rsidRDefault="004E6653" w:rsidP="004E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653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обучения используется следующее лицензионное программное обеспечение: </w:t>
      </w:r>
      <w:proofErr w:type="spellStart"/>
      <w:r w:rsidRPr="004E6653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4E6653">
        <w:rPr>
          <w:rFonts w:ascii="Times New Roman" w:hAnsi="Times New Roman" w:cs="Times New Roman"/>
          <w:color w:val="000000"/>
          <w:sz w:val="28"/>
          <w:szCs w:val="28"/>
        </w:rPr>
        <w:t xml:space="preserve"> XP, </w:t>
      </w:r>
      <w:proofErr w:type="spellStart"/>
      <w:r w:rsidRPr="004E6653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4E66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6653"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 w:rsidRPr="004E66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6653">
        <w:rPr>
          <w:rFonts w:ascii="Times New Roman" w:hAnsi="Times New Roman" w:cs="Times New Roman"/>
          <w:color w:val="000000"/>
          <w:sz w:val="28"/>
          <w:szCs w:val="28"/>
        </w:rPr>
        <w:t>Acrobat</w:t>
      </w:r>
      <w:proofErr w:type="spellEnd"/>
      <w:r w:rsidRPr="004E66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6653">
        <w:rPr>
          <w:rFonts w:ascii="Times New Roman" w:hAnsi="Times New Roman" w:cs="Times New Roman"/>
          <w:color w:val="000000"/>
          <w:sz w:val="28"/>
          <w:szCs w:val="28"/>
        </w:rPr>
        <w:t>Reader</w:t>
      </w:r>
      <w:proofErr w:type="spellEnd"/>
      <w:r w:rsidRPr="004E6653">
        <w:rPr>
          <w:rFonts w:ascii="Times New Roman" w:hAnsi="Times New Roman" w:cs="Times New Roman"/>
          <w:color w:val="000000"/>
          <w:sz w:val="28"/>
          <w:szCs w:val="28"/>
        </w:rPr>
        <w:t xml:space="preserve"> 9, Консультант Плюс, </w:t>
      </w:r>
      <w:proofErr w:type="spellStart"/>
      <w:r w:rsidRPr="004E6653">
        <w:rPr>
          <w:rFonts w:ascii="Times New Roman" w:hAnsi="Times New Roman" w:cs="Times New Roman"/>
          <w:color w:val="000000"/>
          <w:sz w:val="28"/>
          <w:szCs w:val="28"/>
        </w:rPr>
        <w:t>CorelDRAW</w:t>
      </w:r>
      <w:proofErr w:type="spellEnd"/>
      <w:r w:rsidRPr="004E66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6653">
        <w:rPr>
          <w:rFonts w:ascii="Times New Roman" w:hAnsi="Times New Roman" w:cs="Times New Roman"/>
          <w:color w:val="000000"/>
          <w:sz w:val="28"/>
          <w:szCs w:val="28"/>
        </w:rPr>
        <w:t>Photoshop</w:t>
      </w:r>
      <w:proofErr w:type="spellEnd"/>
      <w:r w:rsidRPr="004E66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11C7" w:rsidRPr="00EE2AB7" w:rsidRDefault="004E6653" w:rsidP="004E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53">
        <w:rPr>
          <w:rFonts w:ascii="Times New Roman" w:hAnsi="Times New Roman" w:cs="Times New Roman"/>
          <w:color w:val="000000"/>
          <w:sz w:val="28"/>
          <w:szCs w:val="28"/>
        </w:rPr>
        <w:t xml:space="preserve"> Каждый обучающийся обеспечен доступом к сети Интернет. </w:t>
      </w:r>
      <w:r w:rsidR="00BF11C7" w:rsidRPr="004E6653">
        <w:rPr>
          <w:rFonts w:ascii="Times New Roman" w:hAnsi="Times New Roman" w:cs="Times New Roman"/>
          <w:sz w:val="28"/>
          <w:szCs w:val="28"/>
        </w:rPr>
        <w:t>По дисциплинам общепрофессионального и специального блоков разработано комплексное методическое обеспечение, включающее: рабочую программу по дисциплине, тематическое планирование курса</w:t>
      </w:r>
      <w:r w:rsidR="00BF11C7" w:rsidRPr="00EE2AB7">
        <w:rPr>
          <w:rFonts w:ascii="Times New Roman" w:hAnsi="Times New Roman" w:cs="Times New Roman"/>
          <w:sz w:val="28"/>
          <w:szCs w:val="28"/>
        </w:rPr>
        <w:t>, библиографию (учебники</w:t>
      </w:r>
      <w:r w:rsidR="00BF11C7">
        <w:rPr>
          <w:rFonts w:ascii="Times New Roman" w:hAnsi="Times New Roman" w:cs="Times New Roman"/>
          <w:sz w:val="28"/>
          <w:szCs w:val="28"/>
        </w:rPr>
        <w:t xml:space="preserve"> </w:t>
      </w:r>
      <w:r w:rsidR="00BF11C7" w:rsidRPr="00EE2AB7">
        <w:rPr>
          <w:rFonts w:ascii="Times New Roman" w:hAnsi="Times New Roman" w:cs="Times New Roman"/>
          <w:sz w:val="28"/>
          <w:szCs w:val="28"/>
        </w:rPr>
        <w:t>дополнительную литературу, нормативный материал), планы семинарских занятий,</w:t>
      </w:r>
      <w:r w:rsidR="00BF11C7">
        <w:rPr>
          <w:rFonts w:ascii="Times New Roman" w:hAnsi="Times New Roman" w:cs="Times New Roman"/>
          <w:sz w:val="28"/>
          <w:szCs w:val="28"/>
        </w:rPr>
        <w:t xml:space="preserve"> </w:t>
      </w:r>
      <w:r w:rsidR="00BF11C7" w:rsidRPr="00EE2AB7">
        <w:rPr>
          <w:rFonts w:ascii="Times New Roman" w:hAnsi="Times New Roman" w:cs="Times New Roman"/>
          <w:sz w:val="28"/>
          <w:szCs w:val="28"/>
        </w:rPr>
        <w:t>альбомы схем, таблицы, тесты по уровням, методические указания по выполнению</w:t>
      </w:r>
      <w:r w:rsidR="00BF11C7">
        <w:rPr>
          <w:rFonts w:ascii="Times New Roman" w:hAnsi="Times New Roman" w:cs="Times New Roman"/>
          <w:sz w:val="28"/>
          <w:szCs w:val="28"/>
        </w:rPr>
        <w:t xml:space="preserve"> </w:t>
      </w:r>
      <w:r w:rsidR="00BF11C7" w:rsidRPr="00EE2AB7">
        <w:rPr>
          <w:rFonts w:ascii="Times New Roman" w:hAnsi="Times New Roman" w:cs="Times New Roman"/>
          <w:sz w:val="28"/>
          <w:szCs w:val="28"/>
        </w:rPr>
        <w:t>лабораторных, практических и курсовых работ, темы творческих работ</w:t>
      </w:r>
      <w:r w:rsidR="00BF11C7">
        <w:rPr>
          <w:rFonts w:ascii="Times New Roman" w:hAnsi="Times New Roman" w:cs="Times New Roman"/>
          <w:sz w:val="28"/>
          <w:szCs w:val="28"/>
        </w:rPr>
        <w:t xml:space="preserve">, </w:t>
      </w:r>
      <w:r w:rsidR="00BF11C7" w:rsidRPr="00EE2AB7">
        <w:rPr>
          <w:rFonts w:ascii="Times New Roman" w:hAnsi="Times New Roman" w:cs="Times New Roman"/>
          <w:sz w:val="28"/>
          <w:szCs w:val="28"/>
        </w:rPr>
        <w:t>экзаменационные билеты.</w:t>
      </w:r>
    </w:p>
    <w:p w:rsidR="00BF11C7" w:rsidRPr="00EE2AB7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Комплексно-методическое обеспечение дисциплин 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пересматривается, корректируется и пополняется.</w:t>
      </w: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Техникум</w:t>
      </w:r>
      <w:r w:rsidRPr="00EE2AB7">
        <w:rPr>
          <w:rFonts w:ascii="Times New Roman" w:hAnsi="Times New Roman" w:cs="Times New Roman"/>
          <w:sz w:val="28"/>
          <w:szCs w:val="28"/>
        </w:rPr>
        <w:t xml:space="preserve"> обеспечен необходимым комплектом лицензионного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обеспечения.</w:t>
      </w: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1C7" w:rsidRPr="006E30DC" w:rsidRDefault="00BF11C7" w:rsidP="006E30DC">
      <w:pPr>
        <w:pStyle w:val="a6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0DC">
        <w:rPr>
          <w:rFonts w:ascii="Times New Roman" w:hAnsi="Times New Roman" w:cs="Times New Roman"/>
          <w:b/>
          <w:sz w:val="28"/>
          <w:szCs w:val="28"/>
        </w:rPr>
        <w:t>Базы практики</w:t>
      </w:r>
    </w:p>
    <w:p w:rsidR="00DB67B5" w:rsidRPr="004F1466" w:rsidRDefault="00DB67B5" w:rsidP="00DB67B5">
      <w:pPr>
        <w:pStyle w:val="a6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7"/>
        <w:gridCol w:w="2490"/>
        <w:gridCol w:w="4093"/>
        <w:gridCol w:w="2401"/>
      </w:tblGrid>
      <w:tr w:rsidR="00DB67B5" w:rsidRPr="00496F4A" w:rsidTr="00DB67B5">
        <w:tc>
          <w:tcPr>
            <w:tcW w:w="587" w:type="dxa"/>
          </w:tcPr>
          <w:p w:rsidR="00DB67B5" w:rsidRPr="00DB67B5" w:rsidRDefault="00DB67B5" w:rsidP="00BD2632">
            <w:pPr>
              <w:rPr>
                <w:rFonts w:ascii="Times New Roman" w:hAnsi="Times New Roman"/>
                <w:sz w:val="24"/>
                <w:szCs w:val="24"/>
              </w:rPr>
            </w:pPr>
            <w:r w:rsidRPr="00DB67B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B67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67B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90" w:type="dxa"/>
          </w:tcPr>
          <w:p w:rsidR="00DB67B5" w:rsidRPr="00DB67B5" w:rsidRDefault="00DB67B5" w:rsidP="00BD2632">
            <w:pPr>
              <w:jc w:val="center"/>
              <w:rPr>
                <w:sz w:val="24"/>
                <w:szCs w:val="24"/>
              </w:rPr>
            </w:pPr>
            <w:r w:rsidRPr="00DB67B5">
              <w:rPr>
                <w:rFonts w:ascii="Times New Roman" w:hAnsi="Times New Roman"/>
                <w:sz w:val="24"/>
                <w:szCs w:val="24"/>
              </w:rPr>
              <w:t>Наименование вида практики в соответствии с учебным планом</w:t>
            </w:r>
          </w:p>
          <w:p w:rsidR="00DB67B5" w:rsidRPr="00DB67B5" w:rsidRDefault="00DB67B5" w:rsidP="00BD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DB67B5" w:rsidRPr="00DB67B5" w:rsidRDefault="00DB67B5" w:rsidP="00BD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проведения практики (полное наименование учреждения/организации и его структурного подразделения при </w:t>
            </w:r>
            <w:r w:rsidRPr="00DB67B5">
              <w:rPr>
                <w:rFonts w:ascii="Times New Roman" w:hAnsi="Times New Roman"/>
                <w:sz w:val="24"/>
                <w:szCs w:val="24"/>
              </w:rPr>
              <w:lastRenderedPageBreak/>
              <w:t>наличии детализации)</w:t>
            </w:r>
          </w:p>
        </w:tc>
        <w:tc>
          <w:tcPr>
            <w:tcW w:w="2401" w:type="dxa"/>
          </w:tcPr>
          <w:p w:rsidR="00DB67B5" w:rsidRPr="00DB67B5" w:rsidRDefault="00DB67B5" w:rsidP="00BD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Адреса организации</w:t>
            </w:r>
          </w:p>
        </w:tc>
      </w:tr>
      <w:tr w:rsidR="00DB67B5" w:rsidRPr="00DB67B5" w:rsidTr="00DB67B5">
        <w:tc>
          <w:tcPr>
            <w:tcW w:w="587" w:type="dxa"/>
          </w:tcPr>
          <w:p w:rsidR="00DB67B5" w:rsidRPr="00DB67B5" w:rsidRDefault="00DB67B5" w:rsidP="00BD2632">
            <w:pPr>
              <w:rPr>
                <w:rFonts w:ascii="Times New Roman" w:hAnsi="Times New Roman"/>
                <w:sz w:val="20"/>
                <w:szCs w:val="20"/>
              </w:rPr>
            </w:pPr>
            <w:r w:rsidRPr="00DB67B5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90" w:type="dxa"/>
          </w:tcPr>
          <w:p w:rsidR="00DB67B5" w:rsidRPr="00DB67B5" w:rsidRDefault="00DB67B5" w:rsidP="00BD26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7B5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4093" w:type="dxa"/>
          </w:tcPr>
          <w:p w:rsidR="00DB67B5" w:rsidRPr="00DB67B5" w:rsidRDefault="00DB67B5" w:rsidP="00BD26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7B5">
              <w:rPr>
                <w:rFonts w:ascii="Times New Roman" w:hAnsi="Times New Roman"/>
                <w:sz w:val="20"/>
                <w:szCs w:val="20"/>
              </w:rPr>
              <w:t>Техникум ИАТЭ НИЯУ МИФИ</w:t>
            </w:r>
          </w:p>
        </w:tc>
        <w:tc>
          <w:tcPr>
            <w:tcW w:w="2401" w:type="dxa"/>
          </w:tcPr>
          <w:p w:rsidR="00DB67B5" w:rsidRPr="00DB67B5" w:rsidRDefault="00DB67B5" w:rsidP="00BD26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67B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B67B5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67B5">
              <w:rPr>
                <w:rFonts w:ascii="Times New Roman" w:hAnsi="Times New Roman"/>
                <w:sz w:val="20"/>
                <w:szCs w:val="20"/>
              </w:rPr>
              <w:t>бнинск</w:t>
            </w:r>
            <w:proofErr w:type="spellEnd"/>
            <w:r w:rsidRPr="00DB67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B67B5"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 w:rsidRPr="00DB67B5">
              <w:rPr>
                <w:rFonts w:ascii="Times New Roman" w:hAnsi="Times New Roman"/>
                <w:sz w:val="20"/>
                <w:szCs w:val="20"/>
              </w:rPr>
              <w:t xml:space="preserve"> 75</w:t>
            </w:r>
          </w:p>
        </w:tc>
      </w:tr>
      <w:tr w:rsidR="00DB67B5" w:rsidRPr="00DB67B5" w:rsidTr="00DB67B5">
        <w:tc>
          <w:tcPr>
            <w:tcW w:w="587" w:type="dxa"/>
          </w:tcPr>
          <w:p w:rsidR="00DB67B5" w:rsidRPr="00DB67B5" w:rsidRDefault="00DB67B5" w:rsidP="00BD2632">
            <w:pPr>
              <w:rPr>
                <w:rFonts w:ascii="Times New Roman" w:hAnsi="Times New Roman"/>
                <w:sz w:val="20"/>
                <w:szCs w:val="20"/>
              </w:rPr>
            </w:pPr>
            <w:r w:rsidRPr="00DB67B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90" w:type="dxa"/>
          </w:tcPr>
          <w:p w:rsidR="00DB67B5" w:rsidRPr="00DB67B5" w:rsidRDefault="00DB67B5" w:rsidP="00BD26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7B5">
              <w:rPr>
                <w:rFonts w:ascii="Times New Roman" w:hAnsi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4093" w:type="dxa"/>
          </w:tcPr>
          <w:p w:rsidR="00DB67B5" w:rsidRPr="00DB67B5" w:rsidRDefault="00DB67B5" w:rsidP="00BD26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7B5">
              <w:rPr>
                <w:rFonts w:ascii="Times New Roman" w:hAnsi="Times New Roman"/>
                <w:sz w:val="20"/>
                <w:szCs w:val="20"/>
              </w:rPr>
              <w:t xml:space="preserve">ООО «Самсунг </w:t>
            </w:r>
            <w:proofErr w:type="spellStart"/>
            <w:r w:rsidRPr="00DB67B5">
              <w:rPr>
                <w:rFonts w:ascii="Times New Roman" w:hAnsi="Times New Roman"/>
                <w:sz w:val="20"/>
                <w:szCs w:val="20"/>
              </w:rPr>
              <w:t>Электроникс</w:t>
            </w:r>
            <w:proofErr w:type="spellEnd"/>
            <w:r w:rsidRPr="00DB67B5">
              <w:rPr>
                <w:rFonts w:ascii="Times New Roman" w:hAnsi="Times New Roman"/>
                <w:sz w:val="20"/>
                <w:szCs w:val="20"/>
              </w:rPr>
              <w:t xml:space="preserve"> Рус Калуга», </w:t>
            </w:r>
            <w:proofErr w:type="spellStart"/>
            <w:r w:rsidRPr="00DB67B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67B5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B67B5">
              <w:rPr>
                <w:rFonts w:ascii="Times New Roman" w:hAnsi="Times New Roman"/>
                <w:sz w:val="20"/>
                <w:szCs w:val="20"/>
              </w:rPr>
              <w:t>оряково</w:t>
            </w:r>
            <w:proofErr w:type="spellEnd"/>
          </w:p>
        </w:tc>
        <w:tc>
          <w:tcPr>
            <w:tcW w:w="2401" w:type="dxa"/>
          </w:tcPr>
          <w:p w:rsidR="00DB67B5" w:rsidRPr="00DB67B5" w:rsidRDefault="00DB67B5" w:rsidP="00BD26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67B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67B5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B67B5">
              <w:rPr>
                <w:rFonts w:ascii="Times New Roman" w:hAnsi="Times New Roman"/>
                <w:sz w:val="20"/>
                <w:szCs w:val="20"/>
              </w:rPr>
              <w:t>оряково</w:t>
            </w:r>
            <w:proofErr w:type="spellEnd"/>
            <w:r w:rsidRPr="00DB67B5">
              <w:rPr>
                <w:rFonts w:ascii="Times New Roman" w:hAnsi="Times New Roman"/>
                <w:sz w:val="20"/>
                <w:szCs w:val="20"/>
              </w:rPr>
              <w:t xml:space="preserve"> Калужской обл., Первый Северный проезд, владение 1</w:t>
            </w:r>
          </w:p>
        </w:tc>
      </w:tr>
      <w:tr w:rsidR="00DB67B5" w:rsidRPr="00DB67B5" w:rsidTr="00DB67B5">
        <w:tc>
          <w:tcPr>
            <w:tcW w:w="587" w:type="dxa"/>
          </w:tcPr>
          <w:p w:rsidR="00DB67B5" w:rsidRPr="00DB67B5" w:rsidRDefault="00DB67B5" w:rsidP="00BD2632">
            <w:pPr>
              <w:rPr>
                <w:rFonts w:ascii="Times New Roman" w:hAnsi="Times New Roman"/>
                <w:sz w:val="20"/>
                <w:szCs w:val="20"/>
              </w:rPr>
            </w:pPr>
            <w:r w:rsidRPr="00DB67B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90" w:type="dxa"/>
          </w:tcPr>
          <w:p w:rsidR="00DB67B5" w:rsidRPr="00DB67B5" w:rsidRDefault="00DB67B5" w:rsidP="00BD2632">
            <w:r w:rsidRPr="00DB67B5">
              <w:rPr>
                <w:rFonts w:ascii="Times New Roman" w:hAnsi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4093" w:type="dxa"/>
          </w:tcPr>
          <w:p w:rsidR="00DB67B5" w:rsidRPr="00DB67B5" w:rsidRDefault="00DB67B5" w:rsidP="00BD26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7B5">
              <w:rPr>
                <w:rFonts w:ascii="Times New Roman" w:hAnsi="Times New Roman"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401" w:type="dxa"/>
          </w:tcPr>
          <w:p w:rsidR="00DB67B5" w:rsidRPr="00DB67B5" w:rsidRDefault="00DB67B5" w:rsidP="00BD26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67B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B67B5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67B5">
              <w:rPr>
                <w:rFonts w:ascii="Times New Roman" w:hAnsi="Times New Roman"/>
                <w:sz w:val="20"/>
                <w:szCs w:val="20"/>
              </w:rPr>
              <w:t>бнинск</w:t>
            </w:r>
            <w:proofErr w:type="spellEnd"/>
            <w:r w:rsidRPr="00DB67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B67B5">
              <w:rPr>
                <w:rFonts w:ascii="Times New Roman" w:hAnsi="Times New Roman"/>
                <w:sz w:val="20"/>
                <w:szCs w:val="20"/>
              </w:rPr>
              <w:t>пл.Преображения</w:t>
            </w:r>
            <w:proofErr w:type="spellEnd"/>
            <w:r w:rsidRPr="00DB67B5">
              <w:rPr>
                <w:rFonts w:ascii="Times New Roman" w:hAnsi="Times New Roman"/>
                <w:sz w:val="20"/>
                <w:szCs w:val="20"/>
              </w:rPr>
              <w:t xml:space="preserve"> д.1</w:t>
            </w:r>
          </w:p>
        </w:tc>
      </w:tr>
      <w:tr w:rsidR="00DB67B5" w:rsidRPr="00DB67B5" w:rsidTr="00DB67B5">
        <w:tc>
          <w:tcPr>
            <w:tcW w:w="587" w:type="dxa"/>
          </w:tcPr>
          <w:p w:rsidR="00DB67B5" w:rsidRPr="00DB67B5" w:rsidRDefault="00DB67B5" w:rsidP="00BD2632">
            <w:pPr>
              <w:rPr>
                <w:rFonts w:ascii="Times New Roman" w:hAnsi="Times New Roman"/>
                <w:sz w:val="20"/>
                <w:szCs w:val="20"/>
              </w:rPr>
            </w:pPr>
            <w:r w:rsidRPr="00DB67B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90" w:type="dxa"/>
          </w:tcPr>
          <w:p w:rsidR="00DB67B5" w:rsidRPr="00DB67B5" w:rsidRDefault="00DB67B5" w:rsidP="00BD2632">
            <w:r w:rsidRPr="00DB67B5">
              <w:rPr>
                <w:rFonts w:ascii="Times New Roman" w:hAnsi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4093" w:type="dxa"/>
          </w:tcPr>
          <w:p w:rsidR="00DB67B5" w:rsidRPr="00DB67B5" w:rsidRDefault="00DB67B5" w:rsidP="00BD26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7B5">
              <w:rPr>
                <w:rFonts w:ascii="Times New Roman" w:hAnsi="Times New Roman"/>
                <w:sz w:val="20"/>
                <w:szCs w:val="20"/>
              </w:rPr>
              <w:t>МП «</w:t>
            </w:r>
            <w:proofErr w:type="spellStart"/>
            <w:r w:rsidRPr="00DB67B5">
              <w:rPr>
                <w:rFonts w:ascii="Times New Roman" w:hAnsi="Times New Roman"/>
                <w:sz w:val="20"/>
                <w:szCs w:val="20"/>
              </w:rPr>
              <w:t>Обнинская</w:t>
            </w:r>
            <w:proofErr w:type="spellEnd"/>
            <w:r w:rsidRPr="00DB67B5">
              <w:rPr>
                <w:rFonts w:ascii="Times New Roman" w:hAnsi="Times New Roman"/>
                <w:sz w:val="20"/>
                <w:szCs w:val="20"/>
              </w:rPr>
              <w:t xml:space="preserve"> типография»</w:t>
            </w:r>
          </w:p>
        </w:tc>
        <w:tc>
          <w:tcPr>
            <w:tcW w:w="2401" w:type="dxa"/>
          </w:tcPr>
          <w:p w:rsidR="00DB67B5" w:rsidRPr="00DB67B5" w:rsidRDefault="00DB67B5" w:rsidP="00BD26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67B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B67B5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67B5">
              <w:rPr>
                <w:rFonts w:ascii="Times New Roman" w:hAnsi="Times New Roman"/>
                <w:sz w:val="20"/>
                <w:szCs w:val="20"/>
              </w:rPr>
              <w:t>бнинск</w:t>
            </w:r>
            <w:proofErr w:type="spellEnd"/>
            <w:r w:rsidRPr="00DB67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B67B5">
              <w:rPr>
                <w:rFonts w:ascii="Times New Roman" w:hAnsi="Times New Roman"/>
                <w:sz w:val="20"/>
                <w:szCs w:val="20"/>
              </w:rPr>
              <w:t>ул.Комарова</w:t>
            </w:r>
            <w:proofErr w:type="spellEnd"/>
            <w:r w:rsidRPr="00DB67B5">
              <w:rPr>
                <w:rFonts w:ascii="Times New Roman" w:hAnsi="Times New Roman"/>
                <w:sz w:val="20"/>
                <w:szCs w:val="20"/>
              </w:rPr>
              <w:t>, д.6</w:t>
            </w:r>
          </w:p>
        </w:tc>
      </w:tr>
      <w:tr w:rsidR="00DB67B5" w:rsidRPr="00DB67B5" w:rsidTr="00DB67B5">
        <w:tc>
          <w:tcPr>
            <w:tcW w:w="587" w:type="dxa"/>
          </w:tcPr>
          <w:p w:rsidR="00DB67B5" w:rsidRPr="00DB67B5" w:rsidRDefault="00DB67B5" w:rsidP="00BD2632">
            <w:pPr>
              <w:rPr>
                <w:rFonts w:ascii="Times New Roman" w:hAnsi="Times New Roman"/>
                <w:sz w:val="20"/>
                <w:szCs w:val="20"/>
              </w:rPr>
            </w:pPr>
            <w:r w:rsidRPr="00DB67B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90" w:type="dxa"/>
          </w:tcPr>
          <w:p w:rsidR="00DB67B5" w:rsidRPr="00DB67B5" w:rsidRDefault="00DB67B5" w:rsidP="00BD2632">
            <w:r w:rsidRPr="00DB67B5">
              <w:rPr>
                <w:rFonts w:ascii="Times New Roman" w:hAnsi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4093" w:type="dxa"/>
          </w:tcPr>
          <w:p w:rsidR="00DB67B5" w:rsidRPr="00DB67B5" w:rsidRDefault="00DB67B5" w:rsidP="00BD26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7B5">
              <w:rPr>
                <w:rFonts w:ascii="Times New Roman" w:hAnsi="Times New Roman"/>
                <w:sz w:val="20"/>
                <w:szCs w:val="20"/>
              </w:rPr>
              <w:t>МБУ Городской Дворец Культуры</w:t>
            </w:r>
          </w:p>
        </w:tc>
        <w:tc>
          <w:tcPr>
            <w:tcW w:w="2401" w:type="dxa"/>
          </w:tcPr>
          <w:p w:rsidR="00DB67B5" w:rsidRPr="00DB67B5" w:rsidRDefault="00DB67B5" w:rsidP="00BD26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67B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B67B5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67B5">
              <w:rPr>
                <w:rFonts w:ascii="Times New Roman" w:hAnsi="Times New Roman"/>
                <w:sz w:val="20"/>
                <w:szCs w:val="20"/>
              </w:rPr>
              <w:t>бниснк</w:t>
            </w:r>
            <w:proofErr w:type="spellEnd"/>
            <w:r w:rsidRPr="00DB67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B67B5"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 w:rsidRPr="00DB67B5">
              <w:rPr>
                <w:rFonts w:ascii="Times New Roman" w:hAnsi="Times New Roman"/>
                <w:sz w:val="20"/>
                <w:szCs w:val="20"/>
              </w:rPr>
              <w:t xml:space="preserve"> д.126</w:t>
            </w:r>
          </w:p>
        </w:tc>
      </w:tr>
      <w:tr w:rsidR="00DB67B5" w:rsidRPr="00DB67B5" w:rsidTr="00DB67B5">
        <w:tc>
          <w:tcPr>
            <w:tcW w:w="587" w:type="dxa"/>
          </w:tcPr>
          <w:p w:rsidR="00DB67B5" w:rsidRPr="00DB67B5" w:rsidRDefault="00DB67B5" w:rsidP="00BD2632">
            <w:pPr>
              <w:rPr>
                <w:rFonts w:ascii="Times New Roman" w:hAnsi="Times New Roman"/>
                <w:sz w:val="20"/>
                <w:szCs w:val="20"/>
              </w:rPr>
            </w:pPr>
            <w:r w:rsidRPr="00DB67B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90" w:type="dxa"/>
          </w:tcPr>
          <w:p w:rsidR="00DB67B5" w:rsidRPr="00DB67B5" w:rsidRDefault="00DB67B5" w:rsidP="00BD2632">
            <w:r w:rsidRPr="00DB67B5">
              <w:rPr>
                <w:rFonts w:ascii="Times New Roman" w:hAnsi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4093" w:type="dxa"/>
          </w:tcPr>
          <w:p w:rsidR="00DB67B5" w:rsidRPr="00DB67B5" w:rsidRDefault="00DB67B5" w:rsidP="00BD26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7B5">
              <w:rPr>
                <w:rFonts w:ascii="Times New Roman" w:hAnsi="Times New Roman"/>
                <w:sz w:val="20"/>
                <w:szCs w:val="20"/>
              </w:rPr>
              <w:t>ОАО ОНПП «Технология»</w:t>
            </w:r>
          </w:p>
        </w:tc>
        <w:tc>
          <w:tcPr>
            <w:tcW w:w="2401" w:type="dxa"/>
          </w:tcPr>
          <w:p w:rsidR="00DB67B5" w:rsidRPr="00DB67B5" w:rsidRDefault="00DB67B5" w:rsidP="00BD26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67B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B67B5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67B5">
              <w:rPr>
                <w:rFonts w:ascii="Times New Roman" w:hAnsi="Times New Roman"/>
                <w:sz w:val="20"/>
                <w:szCs w:val="20"/>
              </w:rPr>
              <w:t>бнинск</w:t>
            </w:r>
            <w:proofErr w:type="spellEnd"/>
            <w:r w:rsidRPr="00DB67B5">
              <w:rPr>
                <w:rFonts w:ascii="Times New Roman" w:hAnsi="Times New Roman"/>
                <w:sz w:val="20"/>
                <w:szCs w:val="20"/>
              </w:rPr>
              <w:t>, Киевское шоссе 15</w:t>
            </w:r>
          </w:p>
        </w:tc>
      </w:tr>
    </w:tbl>
    <w:p w:rsidR="00BF11C7" w:rsidRPr="00DC5A38" w:rsidRDefault="00BF11C7" w:rsidP="00213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1C7" w:rsidRDefault="006E30DC" w:rsidP="00BF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F11C7" w:rsidRPr="00DC5A38">
        <w:rPr>
          <w:rFonts w:ascii="Times New Roman" w:hAnsi="Times New Roman" w:cs="Times New Roman"/>
          <w:b/>
          <w:sz w:val="28"/>
          <w:szCs w:val="28"/>
        </w:rPr>
        <w:t xml:space="preserve">. Оценка </w:t>
      </w:r>
      <w:proofErr w:type="gramStart"/>
      <w:r w:rsidR="00BF11C7" w:rsidRPr="00DC5A38">
        <w:rPr>
          <w:rFonts w:ascii="Times New Roman" w:hAnsi="Times New Roman" w:cs="Times New Roman"/>
          <w:b/>
          <w:sz w:val="28"/>
          <w:szCs w:val="28"/>
        </w:rPr>
        <w:t>результатов освоения программы подготовки специалистов среднего звена</w:t>
      </w:r>
      <w:proofErr w:type="gramEnd"/>
    </w:p>
    <w:p w:rsidR="00BF11C7" w:rsidRPr="00DC5A38" w:rsidRDefault="00BF11C7" w:rsidP="00BF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38">
        <w:rPr>
          <w:rFonts w:ascii="Times New Roman" w:hAnsi="Times New Roman" w:cs="Times New Roman"/>
          <w:b/>
          <w:sz w:val="28"/>
          <w:szCs w:val="28"/>
        </w:rPr>
        <w:t xml:space="preserve">5.1. Контроль и оценка освоения основных видов </w:t>
      </w:r>
      <w:proofErr w:type="gramStart"/>
      <w:r w:rsidRPr="00DC5A38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proofErr w:type="gramEnd"/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38">
        <w:rPr>
          <w:rFonts w:ascii="Times New Roman" w:hAnsi="Times New Roman" w:cs="Times New Roman"/>
          <w:b/>
          <w:sz w:val="28"/>
          <w:szCs w:val="28"/>
        </w:rPr>
        <w:t>деятельности, профессиональных и общих компетенций</w:t>
      </w:r>
    </w:p>
    <w:p w:rsidR="00BF11C7" w:rsidRPr="0026630E" w:rsidRDefault="00BF11C7" w:rsidP="00BF1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1C7" w:rsidRPr="0026630E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Оценка освоения основных видов профессиональной деятельности, профессиональных и общих компетенций осуществляется с помощью фондов оценочных средств, которые имеются на каждую программу.</w:t>
      </w:r>
    </w:p>
    <w:p w:rsidR="00BF11C7" w:rsidRPr="0026630E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Конкретные формы и процедуры текущего и промежуточного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знаний по каждой дисциплине разрабатываются преподавателями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рассматриваются на заседании цикловых комиссиях.</w:t>
      </w:r>
    </w:p>
    <w:p w:rsidR="00BF11C7" w:rsidRPr="0026630E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Для аттестации обучающихся на соответствие их персональных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поэтапным требованиям соответствующей ППССЗ (текущий контроль успеваемости и промежуточная аттестация) создаются типовые задания, контрольные работы, тесты и методы контроля, позволяющие оценить знания, умения и уровень приобретенных компетенций.</w:t>
      </w:r>
    </w:p>
    <w:p w:rsidR="00BF11C7" w:rsidRPr="0026630E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двух основных направлениях: оценка уровня освоения дисциплин; оценка компетенций обучающихся</w:t>
      </w: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1C7" w:rsidRPr="00DC5A38" w:rsidRDefault="00BF11C7" w:rsidP="00BF1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Pr="00DC5A38">
        <w:rPr>
          <w:rFonts w:ascii="Times New Roman" w:hAnsi="Times New Roman" w:cs="Times New Roman"/>
          <w:b/>
          <w:sz w:val="28"/>
          <w:szCs w:val="28"/>
        </w:rPr>
        <w:t xml:space="preserve"> Организация итоговой государственной аттестации выпускников </w:t>
      </w: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Итоговая государственная аттестация проводится по завершению </w:t>
      </w:r>
      <w:proofErr w:type="gramStart"/>
      <w:r>
        <w:rPr>
          <w:rFonts w:ascii="Times New Roman" w:hAnsi="Times New Roman" w:cs="Times New Roman"/>
          <w:sz w:val="27"/>
          <w:szCs w:val="27"/>
        </w:rPr>
        <w:t>обучения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 профессиональной образовательной программе в виде выполнения и защиты дипломной работы. Сроки проведения ИГА определены графиком учебного процесса. Порядок подготовки и проведения определяется в программе итоговой государственной аттестации.</w:t>
      </w: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Необходимым условием допуска к государственной (итоговой)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Требования к содержанию, объему и структуре выпускной квалификационной работы определяются колледжем на основании порядка проведения государственной (итоговой) аттестации выпускников по программам СПО.</w:t>
      </w:r>
    </w:p>
    <w:p w:rsidR="00BF11C7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Тематика выпускной квалификационной работы разрабатывается цикловой комиссией с учетом заявок предприятий (организаций), с учетом ежегодной ее корректировки.</w:t>
      </w:r>
    </w:p>
    <w:p w:rsidR="00BF11C7" w:rsidRPr="0000323A" w:rsidRDefault="00BF11C7" w:rsidP="00B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Выпускная квалификационная работа способствует закреплению и развитию навыков самостоятельной работы и овладению методикой научного исследования при решении конкретных проблемных вопросов. Кроме того, она позволяет оценить степень подготовленности выпускника для практической</w:t>
      </w:r>
      <w:r w:rsidRPr="0000323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работы в условиях быстро развивающихся рыночных экономических отношений.</w:t>
      </w:r>
    </w:p>
    <w:p w:rsidR="00203C96" w:rsidRDefault="00203C96"/>
    <w:sectPr w:rsidR="00203C96" w:rsidSect="00C30114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cs="OpenSymbol"/>
        <w:sz w:val="28"/>
        <w:szCs w:val="28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1422"/>
        </w:tabs>
        <w:ind w:left="14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2"/>
        </w:tabs>
        <w:ind w:left="17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2"/>
        </w:tabs>
        <w:ind w:left="2142" w:hanging="360"/>
      </w:pPr>
      <w:rPr>
        <w:rFonts w:ascii="Symbol" w:hAnsi="Symbol" w:cs="OpenSymbol"/>
        <w:sz w:val="28"/>
        <w:szCs w:val="28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2502"/>
        </w:tabs>
        <w:ind w:left="25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2"/>
        </w:tabs>
        <w:ind w:left="28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cs="OpenSymbol"/>
        <w:sz w:val="28"/>
        <w:szCs w:val="28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3582"/>
        </w:tabs>
        <w:ind w:left="35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2"/>
        </w:tabs>
        <w:ind w:left="3942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2130D8"/>
    <w:multiLevelType w:val="multilevel"/>
    <w:tmpl w:val="33B6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67517E"/>
    <w:multiLevelType w:val="hybridMultilevel"/>
    <w:tmpl w:val="1578F26E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6">
    <w:nsid w:val="04F728AA"/>
    <w:multiLevelType w:val="hybridMultilevel"/>
    <w:tmpl w:val="5D1A3DD4"/>
    <w:lvl w:ilvl="0" w:tplc="5E0C4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603B32"/>
    <w:multiLevelType w:val="hybridMultilevel"/>
    <w:tmpl w:val="4AA65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25227"/>
    <w:multiLevelType w:val="multilevel"/>
    <w:tmpl w:val="A9663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A4A599E"/>
    <w:multiLevelType w:val="hybridMultilevel"/>
    <w:tmpl w:val="DF86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C116EF"/>
    <w:multiLevelType w:val="multilevel"/>
    <w:tmpl w:val="6388A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1">
    <w:nsid w:val="136C4DA3"/>
    <w:multiLevelType w:val="hybridMultilevel"/>
    <w:tmpl w:val="31ACF21C"/>
    <w:lvl w:ilvl="0" w:tplc="27763D78">
      <w:start w:val="1"/>
      <w:numFmt w:val="bullet"/>
      <w:lvlText w:val="−"/>
      <w:lvlJc w:val="left"/>
      <w:pPr>
        <w:tabs>
          <w:tab w:val="num" w:pos="624"/>
        </w:tabs>
        <w:ind w:left="680" w:hanging="51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984989"/>
    <w:multiLevelType w:val="hybridMultilevel"/>
    <w:tmpl w:val="6EC60200"/>
    <w:lvl w:ilvl="0" w:tplc="5E0C4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32477"/>
    <w:multiLevelType w:val="hybridMultilevel"/>
    <w:tmpl w:val="52AC22A4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6A0BA0"/>
    <w:multiLevelType w:val="multilevel"/>
    <w:tmpl w:val="97C84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25A0C8A"/>
    <w:multiLevelType w:val="hybridMultilevel"/>
    <w:tmpl w:val="8E60A0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0706D2"/>
    <w:multiLevelType w:val="hybridMultilevel"/>
    <w:tmpl w:val="97F87E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4673D6C"/>
    <w:multiLevelType w:val="hybridMultilevel"/>
    <w:tmpl w:val="2DCC6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654BAE"/>
    <w:multiLevelType w:val="multilevel"/>
    <w:tmpl w:val="A4A613E8"/>
    <w:lvl w:ilvl="0">
      <w:start w:val="1"/>
      <w:numFmt w:val="bullet"/>
      <w:lvlText w:val="-"/>
      <w:lvlJc w:val="left"/>
      <w:pPr>
        <w:ind w:left="907" w:hanging="397"/>
      </w:pPr>
      <w:rPr>
        <w:rFonts w:ascii="Vrinda" w:hAnsi="Vrind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2442E7"/>
    <w:multiLevelType w:val="multilevel"/>
    <w:tmpl w:val="C0D64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0">
    <w:nsid w:val="2AEA10E4"/>
    <w:multiLevelType w:val="multilevel"/>
    <w:tmpl w:val="291CA1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2E147E9E"/>
    <w:multiLevelType w:val="hybridMultilevel"/>
    <w:tmpl w:val="9D6E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8440C7"/>
    <w:multiLevelType w:val="multilevel"/>
    <w:tmpl w:val="7E48F4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3">
    <w:nsid w:val="36C97C52"/>
    <w:multiLevelType w:val="multilevel"/>
    <w:tmpl w:val="678CF1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>
    <w:nsid w:val="37A56D16"/>
    <w:multiLevelType w:val="hybridMultilevel"/>
    <w:tmpl w:val="058629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195D1D"/>
    <w:multiLevelType w:val="hybridMultilevel"/>
    <w:tmpl w:val="E0325E6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164120"/>
    <w:multiLevelType w:val="hybridMultilevel"/>
    <w:tmpl w:val="642C4E2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862E1"/>
    <w:multiLevelType w:val="hybridMultilevel"/>
    <w:tmpl w:val="4A8A0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E6A0817"/>
    <w:multiLevelType w:val="hybridMultilevel"/>
    <w:tmpl w:val="9AD8C4DA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3434F7"/>
    <w:multiLevelType w:val="hybridMultilevel"/>
    <w:tmpl w:val="DC44A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9762C"/>
    <w:multiLevelType w:val="multilevel"/>
    <w:tmpl w:val="B0F65F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C1508E"/>
    <w:multiLevelType w:val="hybridMultilevel"/>
    <w:tmpl w:val="2332B19A"/>
    <w:lvl w:ilvl="0" w:tplc="5F9070D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3C7BF5"/>
    <w:multiLevelType w:val="hybridMultilevel"/>
    <w:tmpl w:val="5586693C"/>
    <w:lvl w:ilvl="0" w:tplc="5E0C4502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4">
    <w:nsid w:val="628731D1"/>
    <w:multiLevelType w:val="multilevel"/>
    <w:tmpl w:val="AB6E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D24CE0"/>
    <w:multiLevelType w:val="hybridMultilevel"/>
    <w:tmpl w:val="CE18057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1208A"/>
    <w:multiLevelType w:val="hybridMultilevel"/>
    <w:tmpl w:val="B016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5B46A8"/>
    <w:multiLevelType w:val="hybridMultilevel"/>
    <w:tmpl w:val="D6A8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A423D"/>
    <w:multiLevelType w:val="hybridMultilevel"/>
    <w:tmpl w:val="E5023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BB447A"/>
    <w:multiLevelType w:val="multilevel"/>
    <w:tmpl w:val="79AAF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0967FA4"/>
    <w:multiLevelType w:val="hybridMultilevel"/>
    <w:tmpl w:val="2AD8F03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A00BF5"/>
    <w:multiLevelType w:val="hybridMultilevel"/>
    <w:tmpl w:val="EDB8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D70C2"/>
    <w:multiLevelType w:val="multilevel"/>
    <w:tmpl w:val="7E48F4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3">
    <w:nsid w:val="75191C7C"/>
    <w:multiLevelType w:val="hybridMultilevel"/>
    <w:tmpl w:val="11FE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C514A7"/>
    <w:multiLevelType w:val="hybridMultilevel"/>
    <w:tmpl w:val="D7208890"/>
    <w:lvl w:ilvl="0" w:tplc="DD246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AC12FC"/>
    <w:multiLevelType w:val="hybridMultilevel"/>
    <w:tmpl w:val="E550CE4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C24B8"/>
    <w:multiLevelType w:val="hybridMultilevel"/>
    <w:tmpl w:val="B7025C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43"/>
  </w:num>
  <w:num w:numId="4">
    <w:abstractNumId w:val="28"/>
  </w:num>
  <w:num w:numId="5">
    <w:abstractNumId w:val="46"/>
  </w:num>
  <w:num w:numId="6">
    <w:abstractNumId w:val="16"/>
  </w:num>
  <w:num w:numId="7">
    <w:abstractNumId w:val="21"/>
  </w:num>
  <w:num w:numId="8">
    <w:abstractNumId w:val="7"/>
  </w:num>
  <w:num w:numId="9">
    <w:abstractNumId w:val="44"/>
  </w:num>
  <w:num w:numId="10">
    <w:abstractNumId w:val="39"/>
  </w:num>
  <w:num w:numId="11">
    <w:abstractNumId w:val="19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3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6"/>
  </w:num>
  <w:num w:numId="18">
    <w:abstractNumId w:val="45"/>
  </w:num>
  <w:num w:numId="19">
    <w:abstractNumId w:val="40"/>
  </w:num>
  <w:num w:numId="20">
    <w:abstractNumId w:val="27"/>
  </w:num>
  <w:num w:numId="21">
    <w:abstractNumId w:val="1"/>
  </w:num>
  <w:num w:numId="22">
    <w:abstractNumId w:val="2"/>
  </w:num>
  <w:num w:numId="23">
    <w:abstractNumId w:val="3"/>
  </w:num>
  <w:num w:numId="24">
    <w:abstractNumId w:val="37"/>
  </w:num>
  <w:num w:numId="25">
    <w:abstractNumId w:val="5"/>
  </w:num>
  <w:num w:numId="26">
    <w:abstractNumId w:val="11"/>
  </w:num>
  <w:num w:numId="27">
    <w:abstractNumId w:val="9"/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4"/>
  </w:num>
  <w:num w:numId="33">
    <w:abstractNumId w:val="34"/>
  </w:num>
  <w:num w:numId="34">
    <w:abstractNumId w:val="31"/>
  </w:num>
  <w:num w:numId="35">
    <w:abstractNumId w:val="12"/>
  </w:num>
  <w:num w:numId="36">
    <w:abstractNumId w:val="22"/>
  </w:num>
  <w:num w:numId="37">
    <w:abstractNumId w:val="18"/>
  </w:num>
  <w:num w:numId="38">
    <w:abstractNumId w:val="26"/>
  </w:num>
  <w:num w:numId="39">
    <w:abstractNumId w:val="0"/>
  </w:num>
  <w:num w:numId="40">
    <w:abstractNumId w:val="35"/>
  </w:num>
  <w:num w:numId="41">
    <w:abstractNumId w:val="41"/>
  </w:num>
  <w:num w:numId="42">
    <w:abstractNumId w:val="14"/>
  </w:num>
  <w:num w:numId="43">
    <w:abstractNumId w:val="6"/>
  </w:num>
  <w:num w:numId="44">
    <w:abstractNumId w:val="33"/>
  </w:num>
  <w:num w:numId="45">
    <w:abstractNumId w:val="10"/>
  </w:num>
  <w:num w:numId="46">
    <w:abstractNumId w:val="20"/>
  </w:num>
  <w:num w:numId="47">
    <w:abstractNumId w:val="3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FF"/>
    <w:rsid w:val="00014E3B"/>
    <w:rsid w:val="00024992"/>
    <w:rsid w:val="00114159"/>
    <w:rsid w:val="00173FF6"/>
    <w:rsid w:val="001C655B"/>
    <w:rsid w:val="00203C96"/>
    <w:rsid w:val="002135A2"/>
    <w:rsid w:val="0022380D"/>
    <w:rsid w:val="003155C0"/>
    <w:rsid w:val="0034051A"/>
    <w:rsid w:val="00360E90"/>
    <w:rsid w:val="00373ABA"/>
    <w:rsid w:val="00404CFF"/>
    <w:rsid w:val="004E6653"/>
    <w:rsid w:val="00542B10"/>
    <w:rsid w:val="00577F22"/>
    <w:rsid w:val="005A70B1"/>
    <w:rsid w:val="00677A90"/>
    <w:rsid w:val="006E30DC"/>
    <w:rsid w:val="007E0C71"/>
    <w:rsid w:val="00B93381"/>
    <w:rsid w:val="00BB2CB9"/>
    <w:rsid w:val="00BD2632"/>
    <w:rsid w:val="00BF11C7"/>
    <w:rsid w:val="00C01594"/>
    <w:rsid w:val="00C30114"/>
    <w:rsid w:val="00DB67B5"/>
    <w:rsid w:val="00DC4FFA"/>
    <w:rsid w:val="00DD1529"/>
    <w:rsid w:val="00E8780D"/>
    <w:rsid w:val="00F3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1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1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11C7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BF1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C30114"/>
    <w:rPr>
      <w:color w:val="6DA9DE"/>
      <w:u w:val="single"/>
    </w:rPr>
  </w:style>
  <w:style w:type="paragraph" w:customStyle="1" w:styleId="Default">
    <w:name w:val="Default"/>
    <w:rsid w:val="00677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1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1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11C7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BF1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C30114"/>
    <w:rPr>
      <w:color w:val="6DA9DE"/>
      <w:u w:val="single"/>
    </w:rPr>
  </w:style>
  <w:style w:type="paragraph" w:customStyle="1" w:styleId="Default">
    <w:name w:val="Default"/>
    <w:rsid w:val="00677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69;&#1050;&#1057;&#1055;&#1045;&#1056;&#1058;%20&#1048;&#1040;&#1058;&#1069;%20&#1057;%20&#1056;&#1040;&#1041;&#1054;&#1063;&#1045;&#1043;&#1054;%20&#1057;&#1058;&#1054;&#1051;&#1040;\www.ibook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oo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blio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6CB27957</Template>
  <TotalTime>1</TotalTime>
  <Pages>20</Pages>
  <Words>5717</Words>
  <Characters>32590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38231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Ощёхина Оксана Владимировна</dc:creator>
  <cp:lastModifiedBy>Марина Геннадьевна Ткаченко</cp:lastModifiedBy>
  <cp:revision>2</cp:revision>
  <cp:lastPrinted>2015-10-05T17:37:00Z</cp:lastPrinted>
  <dcterms:created xsi:type="dcterms:W3CDTF">2015-10-20T11:02:00Z</dcterms:created>
  <dcterms:modified xsi:type="dcterms:W3CDTF">2015-10-20T11:02:00Z</dcterms:modified>
</cp:coreProperties>
</file>