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44B3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ОБНИНСКИЙ ИНСТИТУТ АТОМНОЙ ЭНЕРГЕТИКИ 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– филиал федерального государственного автономного образовательного учреждения высшего профессионального образования 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>«Национальный исследовательский ядерный университет «МИФИ»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 (ИАТЭ НИЯУ МИФИ)</w:t>
      </w:r>
    </w:p>
    <w:p w:rsidR="00AA6A88" w:rsidRPr="00B44B31" w:rsidRDefault="00AA6A88" w:rsidP="00792F4E">
      <w:pPr>
        <w:keepNext/>
        <w:spacing w:after="0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B44B31">
        <w:rPr>
          <w:rFonts w:ascii="Times New Roman" w:eastAsia="Times New Roman" w:hAnsi="Times New Roman" w:cs="Times New Roman"/>
          <w:b/>
          <w:sz w:val="28"/>
          <w:szCs w:val="28"/>
        </w:rPr>
        <w:t>ТЕХНИКУМ ИАТЭ НИЯУ МИФИ</w:t>
      </w:r>
    </w:p>
    <w:p w:rsidR="00AA6A88" w:rsidRPr="00B44B31" w:rsidRDefault="00AA6A88" w:rsidP="004F73DD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B44B31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ab/>
      </w:r>
    </w:p>
    <w:p w:rsidR="00AA6A88" w:rsidRPr="00B44B31" w:rsidRDefault="00AA6A88" w:rsidP="004F73DD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napToGrid w:val="0"/>
          <w:sz w:val="26"/>
          <w:szCs w:val="20"/>
          <w:u w:val="single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AA6A88" w:rsidRPr="00B44B31" w:rsidTr="001040A4">
        <w:tc>
          <w:tcPr>
            <w:tcW w:w="5070" w:type="dxa"/>
          </w:tcPr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ПРИНЯТО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Решением Методического совета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Техникума ИАТЭ НИЯУ МИФИ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протокол № __</w:t>
            </w:r>
          </w:p>
          <w:p w:rsidR="00AA6A88" w:rsidRDefault="00AA6A88" w:rsidP="004F73DD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AA6A88" w:rsidRPr="00B44B31" w:rsidRDefault="00AA6A88" w:rsidP="004F73DD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</w:tcPr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УТВЕРЖДАЮ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Директор ИАТЭ НИЯУ МИФИ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_______________ Н.Г. Айрапетова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4F73D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6A88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DA9">
        <w:rPr>
          <w:rFonts w:ascii="Times New Roman" w:hAnsi="Times New Roman" w:cs="Times New Roman"/>
          <w:b/>
          <w:bCs/>
          <w:sz w:val="28"/>
          <w:szCs w:val="28"/>
        </w:rPr>
        <w:t>ПРОГРАММА ПОДГОТОВКИ СПЕЦИАЛИСТОВ СРЕДНЕГО ЗВЕНА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AA6A88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BE694E">
        <w:rPr>
          <w:rFonts w:ascii="Times New Roman" w:hAnsi="Times New Roman" w:cs="Times New Roman"/>
          <w:sz w:val="28"/>
          <w:szCs w:val="28"/>
        </w:rPr>
        <w:t xml:space="preserve"> </w:t>
      </w:r>
      <w:r w:rsidRPr="00185DA9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4E62" w:rsidRDefault="00EF777C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B62339" w:rsidRPr="00B6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A88" w:rsidRPr="00185DA9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укрупнённая группа специальностей и направлений подготовки</w:t>
      </w:r>
    </w:p>
    <w:p w:rsidR="00AA6A88" w:rsidRPr="00185DA9" w:rsidRDefault="00EF777C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2339">
        <w:rPr>
          <w:rFonts w:ascii="Times New Roman" w:hAnsi="Times New Roman" w:cs="Times New Roman"/>
          <w:sz w:val="28"/>
          <w:szCs w:val="28"/>
        </w:rPr>
        <w:t>3</w:t>
      </w:r>
      <w:r w:rsidR="001A7655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Электро- и теплоэнергетика</w:t>
      </w: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D15980" w:rsidRDefault="00D15980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г. Обнинск</w:t>
      </w:r>
    </w:p>
    <w:p w:rsidR="004F73DD" w:rsidRDefault="00AA6A88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2014</w:t>
      </w:r>
    </w:p>
    <w:p w:rsidR="004F73DD" w:rsidRDefault="004F7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603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70B4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B4">
        <w:rPr>
          <w:rFonts w:ascii="Times New Roman" w:hAnsi="Times New Roman" w:cs="Times New Roman"/>
          <w:bCs/>
          <w:sz w:val="28"/>
          <w:szCs w:val="28"/>
        </w:rPr>
        <w:t>1.1 Программа подготовки специалистов среднего звена,</w:t>
      </w:r>
      <w:r w:rsidRPr="00CB70B4">
        <w:rPr>
          <w:rFonts w:ascii="Times New Roman" w:hAnsi="Times New Roman" w:cs="Times New Roman"/>
          <w:sz w:val="28"/>
          <w:szCs w:val="28"/>
        </w:rPr>
        <w:t xml:space="preserve"> реализуемая ИАТЭ НИЯУ МИФИ по специальности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B62339" w:rsidRPr="00B62339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базовой подготовки квалификация «</w:t>
      </w:r>
      <w:r w:rsidR="001A7655">
        <w:rPr>
          <w:rFonts w:ascii="Times New Roman" w:hAnsi="Times New Roman" w:cs="Times New Roman"/>
          <w:sz w:val="28"/>
          <w:szCs w:val="28"/>
        </w:rPr>
        <w:t>Техник</w:t>
      </w:r>
      <w:r w:rsidRPr="00CB70B4">
        <w:rPr>
          <w:rFonts w:ascii="Times New Roman" w:hAnsi="Times New Roman" w:cs="Times New Roman"/>
          <w:sz w:val="28"/>
          <w:szCs w:val="28"/>
        </w:rPr>
        <w:t xml:space="preserve">» представляет собой систему документов, разработанную преподавателями предметно-цикловой комиссии и утвержденную директором ИАТЭ НИЯУ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РФ </w:t>
      </w:r>
      <w:r w:rsidR="00EF777C" w:rsidRPr="00EF777C">
        <w:rPr>
          <w:rFonts w:ascii="Times New Roman" w:hAnsi="Times New Roman" w:cs="Times New Roman"/>
          <w:sz w:val="28"/>
          <w:szCs w:val="28"/>
        </w:rPr>
        <w:t>от 28 июля 2014 г. N 831</w:t>
      </w:r>
    </w:p>
    <w:p w:rsidR="001040A4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B4">
        <w:rPr>
          <w:rFonts w:ascii="Times New Roman" w:hAnsi="Times New Roman" w:cs="Times New Roman"/>
          <w:sz w:val="28"/>
          <w:szCs w:val="28"/>
        </w:rPr>
        <w:t>ППССЗ регламентирует цели, ожидаемые результаты, содержание, условия</w:t>
      </w:r>
      <w:r w:rsidR="0041781E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и технологии реализации образовательного процесса, оценку качества подготовки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выпускника и включает в себя: учебный план, рабочие программы дисциплин,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профессиональных модулей, программы учебной и производственной практики, 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другие материалы, обеспечивающие качество подготовки обучающихся, а также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график учебного процесса и методические материалы, обеспечивающие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реализацию соответствующей образовательной технологии.</w:t>
      </w:r>
    </w:p>
    <w:p w:rsidR="00623A7D" w:rsidRDefault="00623A7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B70B4" w:rsidRPr="00CB70B4" w:rsidRDefault="00CB70B4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t>1.2 Нормативные документы для разработки ППССЗ по специальности</w:t>
      </w:r>
    </w:p>
    <w:p w:rsidR="00CB70B4" w:rsidRDefault="00D14E62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777C">
        <w:rPr>
          <w:rFonts w:ascii="Times New Roman" w:hAnsi="Times New Roman" w:cs="Times New Roman"/>
          <w:b/>
          <w:bCs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B623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2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70B4" w:rsidRPr="00CB70B4" w:rsidRDefault="00CB70B4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sz w:val="28"/>
          <w:szCs w:val="28"/>
        </w:rPr>
        <w:t>базовой подготовки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Нормативную правовую базу разработки ППССЗ составляют: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закон от 29 декабря 2012 г. № 273-ФЗ «Об образовании в Российской Федерации»;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Типовое положение об образовательном учреждении среднего профессионального образования (среднем специальном учебном заведении), утвержденное постановлением Правительства Российской Федерации от 18 июля 2008 г. №770;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государственный образовательный стандарт среднего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профессионального образования, утвержденный приказом Министерства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образования и науки РФ </w:t>
      </w:r>
      <w:r w:rsidR="00EF777C" w:rsidRPr="00EF777C">
        <w:rPr>
          <w:rFonts w:ascii="Times New Roman" w:hAnsi="Times New Roman" w:cs="Times New Roman"/>
          <w:sz w:val="27"/>
          <w:szCs w:val="27"/>
        </w:rPr>
        <w:t>от 28 июля 2014 г. N 831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 утвержденный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</w:t>
      </w:r>
      <w:r w:rsidR="001A7655" w:rsidRPr="001A7655">
        <w:rPr>
          <w:rFonts w:ascii="Times New Roman" w:hAnsi="Times New Roman" w:cs="Times New Roman"/>
          <w:sz w:val="28"/>
          <w:szCs w:val="28"/>
        </w:rPr>
        <w:t>от 15 мая 2014 г. N 543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14.06.2013 г. №</w:t>
      </w:r>
      <w:r>
        <w:rPr>
          <w:rFonts w:ascii="Times New Roman" w:hAnsi="Times New Roman" w:cs="Times New Roman"/>
          <w:sz w:val="28"/>
          <w:szCs w:val="28"/>
        </w:rPr>
        <w:t xml:space="preserve"> 464 </w:t>
      </w:r>
      <w:r w:rsidRPr="00F20C1C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осуществлении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образования»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Нормативно-методические документы Минобрнауки РФ http://www.edu.ru;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образования и науки Российской Федерации (Минобрнауки России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0C1C">
        <w:rPr>
          <w:rFonts w:ascii="Times New Roman" w:hAnsi="Times New Roman" w:cs="Times New Roman"/>
          <w:sz w:val="28"/>
          <w:szCs w:val="28"/>
        </w:rPr>
        <w:t>от 18 апреля 2013 г. N 291 г. Москва "Об утверждении Положения о практике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осваивающих основные профессиональные образовательные программы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образования"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Разъяснения по реализации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среднего (полного) общего образования (профильное обучение) в пределах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начального профессионального или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образования, формируемых на основе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профессионального и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образования/разработчик - Научно-методический совет Центра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ФГУ «ФИРО» протокол № 1 от 03.02.2011 г.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Положение по итоговому контролю учебных достижений обучающихся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(полного)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 в пределах основной профессиональной образовательной программы НПО/СПО,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одобренной научно – методическим советом Центра профессионального образования ФГАУ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«ФИРО», протокол №1 от 15.02.2012 г.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октября 2013 г. N 1199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утверждении перечней профессий и специальностей среднего профессионального образования"</w:t>
      </w:r>
    </w:p>
    <w:p w:rsidR="002F0FF7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НИЯУ МИФИ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0FF7" w:rsidRDefault="00283A3F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2F0FF7" w:rsidRPr="002F0FF7">
        <w:rPr>
          <w:rFonts w:ascii="Times New Roman" w:hAnsi="Times New Roman" w:cs="Times New Roman"/>
          <w:b/>
          <w:sz w:val="28"/>
          <w:szCs w:val="28"/>
        </w:rPr>
        <w:t>Нормативный срок освоения программы</w:t>
      </w:r>
    </w:p>
    <w:p w:rsidR="002F0FF7" w:rsidRPr="002F0FF7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0B4" w:rsidRPr="002626E2" w:rsidRDefault="00D0027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E6">
        <w:rPr>
          <w:rFonts w:ascii="Times New Roman" w:hAnsi="Times New Roman" w:cs="Times New Roman"/>
          <w:sz w:val="28"/>
          <w:szCs w:val="28"/>
        </w:rPr>
        <w:t>Нормативный срок освоения ППССЗ СПО базовой подготовки при очной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E6">
        <w:rPr>
          <w:rFonts w:ascii="Times New Roman" w:hAnsi="Times New Roman" w:cs="Times New Roman"/>
          <w:sz w:val="28"/>
          <w:szCs w:val="28"/>
        </w:rPr>
        <w:t xml:space="preserve">получения образования на базе основного общего образования </w:t>
      </w:r>
      <w:r w:rsidRPr="00C05EC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7655">
        <w:rPr>
          <w:rFonts w:ascii="Times New Roman" w:hAnsi="Times New Roman" w:cs="Times New Roman"/>
          <w:sz w:val="28"/>
          <w:szCs w:val="28"/>
        </w:rPr>
        <w:t>3</w:t>
      </w:r>
      <w:r w:rsidRPr="00C05EC3">
        <w:rPr>
          <w:rFonts w:ascii="Times New Roman" w:hAnsi="Times New Roman" w:cs="Times New Roman"/>
          <w:sz w:val="28"/>
          <w:szCs w:val="28"/>
        </w:rPr>
        <w:t xml:space="preserve"> г. 10 мес., что составляет 1</w:t>
      </w:r>
      <w:r w:rsidR="001A7655">
        <w:rPr>
          <w:rFonts w:ascii="Times New Roman" w:hAnsi="Times New Roman" w:cs="Times New Roman"/>
          <w:sz w:val="28"/>
          <w:szCs w:val="28"/>
        </w:rPr>
        <w:t>99</w:t>
      </w:r>
      <w:r w:rsidRPr="00C05EC3">
        <w:rPr>
          <w:rFonts w:ascii="Times New Roman" w:hAnsi="Times New Roman" w:cs="Times New Roman"/>
          <w:sz w:val="28"/>
          <w:szCs w:val="28"/>
        </w:rPr>
        <w:t xml:space="preserve"> недель,</w:t>
      </w:r>
      <w:r w:rsidRPr="00552CE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23A7D" w:rsidRDefault="00623A7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C308E" w:rsidRP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>2. 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</w:r>
    </w:p>
    <w:p w:rsidR="00BC308E" w:rsidRP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>2.1. Область и объекты профессиональной деятельности</w:t>
      </w:r>
    </w:p>
    <w:p w:rsid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7C" w:rsidRPr="00EF777C" w:rsidRDefault="00EF777C" w:rsidP="00EF777C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выпускников: организация и проведение работ по техническому обслуживанию, ремонту и испытанию электрического и электромеханического оборудования отрасли.</w:t>
      </w:r>
    </w:p>
    <w:p w:rsidR="00EF777C" w:rsidRPr="00EF777C" w:rsidRDefault="00EF777C" w:rsidP="00EF777C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EF777C" w:rsidRPr="00EF777C" w:rsidRDefault="00EF777C" w:rsidP="00EF777C">
      <w:pPr>
        <w:pStyle w:val="a6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комплектующие изделия;</w:t>
      </w:r>
    </w:p>
    <w:p w:rsidR="00EF777C" w:rsidRPr="00EF777C" w:rsidRDefault="00EF777C" w:rsidP="00EF777C">
      <w:pPr>
        <w:pStyle w:val="a6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оборудование и технологические процессы;</w:t>
      </w:r>
    </w:p>
    <w:p w:rsidR="00EF777C" w:rsidRPr="00EF777C" w:rsidRDefault="00EF777C" w:rsidP="00EF777C">
      <w:pPr>
        <w:pStyle w:val="a6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оснастка;</w:t>
      </w:r>
    </w:p>
    <w:p w:rsidR="00EF777C" w:rsidRPr="00EF777C" w:rsidRDefault="00EF777C" w:rsidP="00EF777C">
      <w:pPr>
        <w:pStyle w:val="a6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 и электромеханическое оборудование;</w:t>
      </w:r>
    </w:p>
    <w:p w:rsidR="00EF777C" w:rsidRPr="00EF777C" w:rsidRDefault="00EF777C" w:rsidP="00EF777C">
      <w:pPr>
        <w:pStyle w:val="a6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измерения;</w:t>
      </w:r>
    </w:p>
    <w:p w:rsidR="00EF777C" w:rsidRPr="00EF777C" w:rsidRDefault="00EF777C" w:rsidP="00EF777C">
      <w:pPr>
        <w:pStyle w:val="a6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документация;</w:t>
      </w:r>
    </w:p>
    <w:p w:rsidR="00EF777C" w:rsidRPr="00EF777C" w:rsidRDefault="00EF777C" w:rsidP="00EF777C">
      <w:pPr>
        <w:pStyle w:val="a6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знания и умения персонала производственного подразделения;</w:t>
      </w:r>
    </w:p>
    <w:p w:rsidR="00EF777C" w:rsidRPr="00EF777C" w:rsidRDefault="00EF777C" w:rsidP="00EF777C">
      <w:pPr>
        <w:pStyle w:val="a6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:rsidR="00EF777C" w:rsidRPr="00EF777C" w:rsidRDefault="00EF777C" w:rsidP="00EF777C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готовится к следующим видам деятельности:</w:t>
      </w:r>
    </w:p>
    <w:p w:rsidR="00EF777C" w:rsidRPr="00EF777C" w:rsidRDefault="00EF777C" w:rsidP="00EF777C">
      <w:pPr>
        <w:pStyle w:val="a6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технического обслуживания и ремонта электрического и электромеханического оборудования.</w:t>
      </w:r>
    </w:p>
    <w:p w:rsidR="00EF777C" w:rsidRPr="00EF777C" w:rsidRDefault="00EF777C" w:rsidP="00EF777C">
      <w:pPr>
        <w:pStyle w:val="a6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сервисного обслуживания бытовых машин и приборов.</w:t>
      </w:r>
    </w:p>
    <w:p w:rsidR="00EF777C" w:rsidRPr="00EF777C" w:rsidRDefault="00EF777C" w:rsidP="00EF777C">
      <w:pPr>
        <w:pStyle w:val="a6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производственного подразделения.</w:t>
      </w:r>
    </w:p>
    <w:p w:rsidR="00B62339" w:rsidRDefault="00EF777C" w:rsidP="00EF777C">
      <w:pPr>
        <w:pStyle w:val="a6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</w:p>
    <w:p w:rsidR="00EF777C" w:rsidRPr="00B62339" w:rsidRDefault="00EF777C" w:rsidP="00EF777C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45" w:rsidRP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45">
        <w:rPr>
          <w:rFonts w:ascii="Times New Roman" w:hAnsi="Times New Roman" w:cs="Times New Roman"/>
          <w:b/>
          <w:sz w:val="28"/>
          <w:szCs w:val="28"/>
        </w:rPr>
        <w:t>2.2. Виды профессиональной деятельности и компетенции</w:t>
      </w:r>
    </w:p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Техник должен обладать общими компетенциями, включающими в себя способность: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Техник должен обладать профессиональными компетенциями, соответствующими видам деятельности: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Организация технического обслуживания и ремонта электрического и электромеханического оборудования.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lastRenderedPageBreak/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Выполнение сервисного обслуживания бытовых машин и приборов.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Организация деятельности производственного подразделения.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ПК 3.1. Участвовать в планировании работы персонала производственного подразделения.</w:t>
      </w:r>
    </w:p>
    <w:p w:rsidR="00EF777C" w:rsidRP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ПК 3.2. Организовывать работу коллектива исполнителей.</w:t>
      </w:r>
    </w:p>
    <w:p w:rsidR="00EF777C" w:rsidRDefault="00EF777C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C">
        <w:rPr>
          <w:rFonts w:ascii="Times New Roman" w:hAnsi="Times New Roman" w:cs="Times New Roman"/>
          <w:sz w:val="28"/>
          <w:szCs w:val="28"/>
        </w:rPr>
        <w:t>ПК 3.3. Анализировать результаты деятельности коллектива исполнителей.</w:t>
      </w:r>
    </w:p>
    <w:p w:rsidR="004F73DD" w:rsidRDefault="004F73DD" w:rsidP="00EF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73DD" w:rsidSect="00FF4AA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0">
        <w:rPr>
          <w:rFonts w:ascii="Times New Roman" w:hAnsi="Times New Roman" w:cs="Times New Roman"/>
          <w:b/>
          <w:sz w:val="28"/>
          <w:szCs w:val="28"/>
        </w:rPr>
        <w:lastRenderedPageBreak/>
        <w:t>2.3. Матрица соответствия компетенций учебным дисциплинам</w:t>
      </w: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2"/>
        <w:gridCol w:w="3479"/>
        <w:gridCol w:w="878"/>
        <w:gridCol w:w="878"/>
        <w:gridCol w:w="878"/>
        <w:gridCol w:w="878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БД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Базовые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Профильные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 и информационные и коммуникационные технологии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ПОО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Предлагаемые ОО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49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ОГСЭ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ЕН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Экологические основы </w:t>
            </w: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природопользования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ОП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Общепрофессиональные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 и электроника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Электронная и вычислительная техника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Измерительная техника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Профессиональные модули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36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ПМ.01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Организация технического обслуживания и ремонта электрического и электромеханического оборудования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36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Электрические машины и аппараты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33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33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Электрическое и электромеханическое оборудование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33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регулирование и контроль качества электрического и электромеханического оборудования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33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МДК.01.05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Проектирование электрического и электромеханического оборудования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ПП.01.01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49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Выполнение сервисного обслуживания бытовых машин и приборов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</w:tr>
      <w:tr w:rsidR="00E8451F" w:rsidRPr="00E8451F" w:rsidTr="00E8451F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Типовые технологические процессы обслуживания бытовых машин и приборов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УП.02.01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49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Организация деятельности производственного подразделения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</w:tr>
      <w:tr w:rsidR="00E8451F" w:rsidRPr="00E8451F" w:rsidTr="00E8451F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Планирование и организация работы структурного подразделения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E8451F" w:rsidRPr="00E8451F" w:rsidTr="00E8451F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ПП.03.01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E8451F" w:rsidRPr="00E8451F" w:rsidTr="00E8451F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36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ПМ.04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36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5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МДК.04.01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труда при техническом обслуживании и ремонте электрооборудования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электрооборудования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УП.04.01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E8451F" w:rsidRPr="00E8451F" w:rsidTr="00E8451F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51F" w:rsidRPr="00E8451F" w:rsidRDefault="00E8451F" w:rsidP="00E845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45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4F73DD" w:rsidSect="004F73DD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CC0A6D" w:rsidRPr="00CC0A6D" w:rsidRDefault="00CC0A6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A6D">
        <w:rPr>
          <w:rFonts w:ascii="Times New Roman" w:hAnsi="Times New Roman" w:cs="Times New Roman"/>
          <w:b/>
          <w:sz w:val="28"/>
          <w:szCs w:val="28"/>
        </w:rPr>
        <w:lastRenderedPageBreak/>
        <w:t>2.4. Требования к поступающим на данную ППССЗ</w:t>
      </w: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Абитуриент должен представить один из документов государственного образца: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- аттестат </w:t>
      </w:r>
      <w:r w:rsidR="00000451">
        <w:rPr>
          <w:rFonts w:ascii="Times New Roman" w:hAnsi="Times New Roman" w:cs="Times New Roman"/>
          <w:sz w:val="28"/>
          <w:szCs w:val="28"/>
        </w:rPr>
        <w:t>об основном общем (</w:t>
      </w:r>
      <w:r w:rsidRPr="00B91088">
        <w:rPr>
          <w:rFonts w:ascii="Times New Roman" w:hAnsi="Times New Roman" w:cs="Times New Roman"/>
          <w:sz w:val="28"/>
          <w:szCs w:val="28"/>
        </w:rPr>
        <w:t>среднем (полном) общем</w:t>
      </w:r>
      <w:r w:rsidR="00000451">
        <w:rPr>
          <w:rFonts w:ascii="Times New Roman" w:hAnsi="Times New Roman" w:cs="Times New Roman"/>
          <w:sz w:val="28"/>
          <w:szCs w:val="28"/>
        </w:rPr>
        <w:t>)</w:t>
      </w:r>
      <w:r w:rsidRPr="00B91088">
        <w:rPr>
          <w:rFonts w:ascii="Times New Roman" w:hAnsi="Times New Roman" w:cs="Times New Roman"/>
          <w:sz w:val="28"/>
          <w:szCs w:val="28"/>
        </w:rPr>
        <w:t xml:space="preserve"> образовании;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начальном профессиональном образовании, если в нем есть запись о получении предъявителем среднего (полного) общего образования;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среднем профессиональном или высшем профессиональном образовании;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сертификат о сдаче ЕГЭ по дисциплинам вступительных испытаний (ксерокопию).</w:t>
      </w:r>
    </w:p>
    <w:p w:rsid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и организацию образовательного процесса</w:t>
      </w: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3.1. Рабочий учебный план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определяет следующие характеристики ППССЗ по специальности: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объемные параметры учебной нагрузки в целом, по годам обучения и по семестрам;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перечень учебных дисциплин, профессиональных модулей и их составных элементов (</w:t>
      </w:r>
      <w:proofErr w:type="spellStart"/>
      <w:r w:rsidRPr="00B91088">
        <w:rPr>
          <w:rFonts w:ascii="Times New Roman" w:hAnsi="Times New Roman" w:cs="Times New Roman"/>
          <w:sz w:val="28"/>
          <w:szCs w:val="28"/>
        </w:rPr>
        <w:t>междисципинарных</w:t>
      </w:r>
      <w:proofErr w:type="spellEnd"/>
      <w:r w:rsidRPr="00B91088">
        <w:rPr>
          <w:rFonts w:ascii="Times New Roman" w:hAnsi="Times New Roman" w:cs="Times New Roman"/>
          <w:sz w:val="28"/>
          <w:szCs w:val="28"/>
        </w:rPr>
        <w:t xml:space="preserve"> курсов, учебной и производственной практик);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сроки прохождения и продолжительность преддипломной практики;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формы государственной (итоговой) аттестации, объемы времени, отведенные на подготовку и защиту выпускной квалификационной работы в рамках ГИА;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 каникул по годам обучения.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представлен в Приложении 1.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3.2. Календарный учебный график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В календарном учебном графике указывается последовательность реализации ППССЗ специальности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B91088">
        <w:rPr>
          <w:rFonts w:ascii="Times New Roman" w:hAnsi="Times New Roman" w:cs="Times New Roman"/>
          <w:sz w:val="28"/>
          <w:szCs w:val="28"/>
        </w:rPr>
        <w:t>, включая теоретическое обучение, практики, промежуточные и итоговую аттестации, каникулы.</w:t>
      </w:r>
    </w:p>
    <w:p w:rsidR="00A52F54" w:rsidRDefault="00A52F5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3.3. Программы дисциплин общеобразовательного цикла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общеобразовательного цикла разработаны, утверждены </w:t>
      </w:r>
      <w:r w:rsidR="00796095">
        <w:rPr>
          <w:rFonts w:ascii="Times New Roman" w:hAnsi="Times New Roman" w:cs="Times New Roman"/>
          <w:sz w:val="28"/>
          <w:szCs w:val="28"/>
        </w:rPr>
        <w:t>и рекомендованы к применению методическим советом</w:t>
      </w:r>
      <w:r w:rsidRPr="00B91088">
        <w:rPr>
          <w:rFonts w:ascii="Times New Roman" w:hAnsi="Times New Roman" w:cs="Times New Roman"/>
          <w:sz w:val="28"/>
          <w:szCs w:val="28"/>
        </w:rPr>
        <w:t>. Рабочие программы дисциплин общеобразовательного цикла представлены в Приложении 2.</w:t>
      </w:r>
    </w:p>
    <w:p w:rsid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A7655">
        <w:rPr>
          <w:rFonts w:ascii="Times New Roman" w:hAnsi="Times New Roman" w:cs="Times New Roman"/>
          <w:b/>
          <w:i/>
          <w:iCs/>
          <w:sz w:val="28"/>
          <w:szCs w:val="28"/>
        </w:rPr>
        <w:t>Аннотации рабочих программ учебных дисциплин общеобразовательного цикла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 xml:space="preserve">БД.01. Русский язык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1. Область применения программы:</w:t>
      </w:r>
    </w:p>
    <w:p w:rsidR="001A7655" w:rsidRPr="001A7655" w:rsidRDefault="001A7655" w:rsidP="001A765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«Русский язык» является частью программы подготовки специалистов среднего звена среднего профессионального образования базовой подготовки по специальностям СПО: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1A7655">
        <w:rPr>
          <w:rFonts w:ascii="Times New Roman" w:hAnsi="Times New Roman" w:cs="Times New Roman"/>
          <w:sz w:val="28"/>
          <w:szCs w:val="28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ОК-1 - ОК-9.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Программа учебной дисциплины «Русский язык и литература» является частью общеобразовательной подготовки студентов в учреждениях СПО. Составлена на основе примерной программы учебной дисциплины «Русский язык» для специальностей среднего профессионального образования технического профиля.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2. Место учебной дисциплины в структуре программы подготовки специалистов среднего звена: учебная дисциплина «Русский язык» относится к циклу общеобразовательной подготовки.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русскому языку направлено на достижение обучающимися определенных личностных,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 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1A7655" w:rsidRPr="001A7655" w:rsidRDefault="001A7655" w:rsidP="001A76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A7655" w:rsidRPr="001A7655" w:rsidRDefault="001A7655" w:rsidP="001A76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A7655" w:rsidRPr="001A7655" w:rsidRDefault="001A7655" w:rsidP="001A76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Метапредметными</w:t>
      </w:r>
      <w:proofErr w:type="spellEnd"/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владение всеми видами речевой деятельности: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аудирование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чтение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(выборочным, ознакомительным, детальным);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свободное пользование словарями различных типов, справочной литературой, в том числе и на электронных носителях;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говорение и письмо: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применение приобретенных знаний, умений и навыков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жизни; способность использовать родной язык как средство получения знаний по другим учебным дисциплинам; применение полученных знаний, умений и навыков анализа языковых явлений на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(на уроках иностранного языка, литературы и др.);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коммуникативное целесообразное взаимодействие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 людьми в процессе речевого общения, совместного выполнения какого-либо задания, участия в спорах, обсуждениях актуальных тем; овладение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Предметными 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часов на освоение рабочей программы учебной дисциплины: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– 117 часа, в том числе: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117 часов, включая: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78 часов;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39  часа;</w:t>
      </w:r>
    </w:p>
    <w:p w:rsidR="001A7655" w:rsidRPr="001A7655" w:rsidRDefault="001A7655" w:rsidP="001A76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БД.02 Литература</w:t>
      </w:r>
    </w:p>
    <w:p w:rsidR="001A7655" w:rsidRPr="001A7655" w:rsidRDefault="001A7655" w:rsidP="001A76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</w:t>
      </w:r>
      <w:r w:rsidR="0024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1A7655">
        <w:rPr>
          <w:rFonts w:ascii="Times New Roman" w:hAnsi="Times New Roman" w:cs="Times New Roman"/>
          <w:sz w:val="28"/>
          <w:szCs w:val="28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ОК-1 - ОК-9.</w:t>
      </w:r>
    </w:p>
    <w:p w:rsidR="001A7655" w:rsidRPr="001A7655" w:rsidRDefault="001A7655" w:rsidP="001A7655">
      <w:pPr>
        <w:numPr>
          <w:ilvl w:val="0"/>
          <w:numId w:val="10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</w:t>
      </w:r>
    </w:p>
    <w:p w:rsidR="001A7655" w:rsidRPr="001A7655" w:rsidRDefault="001A7655" w:rsidP="001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литературе направлено на достижение обучающимися определенных личностных,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1A7655" w:rsidRPr="001A7655" w:rsidRDefault="001A7655" w:rsidP="001A765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 </w:t>
      </w:r>
      <w:r w:rsidRPr="001A7655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литературы являются следующие умения обучающихся: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произведений русской литературы как одной из основных национально-культурных ценностей;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определяющей роли художественных произведений в развитии интеллектуальных, творческих и моральных качеств личности;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ценности художественного слова писателей;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книге;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речевому самосовершенствованию;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объем словарного запаса для свободного выражения мыслей и чувств в процессе речевого общения;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самооценке на основе анализа художественных произведений;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Метапредметными</w:t>
      </w:r>
      <w:proofErr w:type="spellEnd"/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является формирование следующих универсальных учебных действий: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самостоятельно организовывать собственную деятельность, оценивать ее, определять сферу своих интересов;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работать с разными источниками информации, находить ее, анализировать, использовать в самостоятельной деятельности. 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Предметными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являются следующие: 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познавательной сфере: 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ключевых проблем изученных произведений русских писателей XIX—XX вв., современной литературы, литературы народов России и зарубежной литературы; 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умение анализировать литературное произведение: определять его принадлежность к одному из литературных родов, жанров, литературных направлений;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литературоведческой терминологией при анализе литературного произведения;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ценностно-ориентационной сфере: </w:t>
      </w:r>
    </w:p>
    <w:p w:rsidR="001A7655" w:rsidRPr="001A7655" w:rsidRDefault="001A7655" w:rsidP="001A76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русской литературы, их оценка;</w:t>
      </w:r>
    </w:p>
    <w:p w:rsidR="001A7655" w:rsidRPr="001A7655" w:rsidRDefault="001A7655" w:rsidP="001A76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собственная интерпретация (в отдельных случаях) изученных литературных произведений; </w:t>
      </w:r>
    </w:p>
    <w:p w:rsidR="001A7655" w:rsidRPr="001A7655" w:rsidRDefault="001A7655" w:rsidP="001A76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авторской позиции и свое отношение к ней;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коммуникативной сфере: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на слух литературных произведений разных жанров, осмысленное чтение и адекватное соотношение их с эпохой создания;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проблемы, поставленные автором текста, соотносить их с актуальными проблемами современности;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устные монологические высказывания разного типа;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вести диалог;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сочинений разных видов,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эстетической сфере:</w:t>
      </w:r>
    </w:p>
    <w:p w:rsidR="001A7655" w:rsidRPr="001A7655" w:rsidRDefault="001A7655" w:rsidP="001A7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</w:t>
      </w:r>
    </w:p>
    <w:p w:rsidR="001A7655" w:rsidRPr="001A7655" w:rsidRDefault="001A7655" w:rsidP="001A7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вкуса;</w:t>
      </w:r>
    </w:p>
    <w:p w:rsidR="001A7655" w:rsidRPr="001A7655" w:rsidRDefault="001A7655" w:rsidP="001A7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r w:rsidRPr="001A765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1A7655" w:rsidRPr="001A7655" w:rsidRDefault="001A7655" w:rsidP="001A765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175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117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58 часов.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>БД.03. Иностранный язык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655" w:rsidRPr="001A7655" w:rsidRDefault="001A7655" w:rsidP="00641C2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246532" w:rsidRPr="00246532">
        <w:rPr>
          <w:rFonts w:ascii="Times New Roman" w:hAnsi="Times New Roman" w:cs="Times New Roman"/>
          <w:sz w:val="28"/>
          <w:szCs w:val="28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ОК-1 – ОК-9.</w:t>
      </w:r>
    </w:p>
    <w:p w:rsidR="001A7655" w:rsidRPr="001A7655" w:rsidRDefault="001A7655" w:rsidP="00641C2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учебной дисциплины – требования к результатам освоения дисциплины 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иностранному языку направлено на формирование следующих компетенций:</w:t>
      </w:r>
    </w:p>
    <w:p w:rsidR="001A7655" w:rsidRPr="001A7655" w:rsidRDefault="001A7655" w:rsidP="0024653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1A7655">
        <w:rPr>
          <w:rFonts w:ascii="Times New Roman" w:eastAsia="Calibri" w:hAnsi="Times New Roman" w:cs="Times New Roman"/>
          <w:sz w:val="28"/>
          <w:szCs w:val="28"/>
          <w:lang w:eastAsia="ru-RU"/>
        </w:rPr>
        <w:t>общаться (устно и письменно) на иностранном языке на профессиональные и повседневные темы, переводить (со словарем) иностранные тексты профессиональной направленности, самостоятельно совершенствовать устную и письменную речь, пополнять словарный запас;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текстом на английском языке, соблюдая правила речевого этикета;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(прогноз погоды, объявления), публицистических (интервью, репортаж).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(1200-1400 лексических единиц) минимум необходимый для чтения и перевода со словарем иностранных текстов профессиональной направленности.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лексические единицы, связанные с тематикой данного этапа обучения и соответствующими ситуациями общения, в том числе, оценочной лексики, реплик-клише речевого этикета, отражающих особенности культуры стран изучаемого языка;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минимум, необходимый для чтения и перевода со словарем иностранных текстов профессиональной направленности: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изученных грамматических явлений в расширенном объеме: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нераспространенные предложения с глагольным, составным именным и составным глагольным сказуемым; простые предложения (утвердительные, вопросительные, отрицательные, побудительные)  и порядок слов в предложении; распространенные предложения за счет однородных членов предложения и/ или второстепенных членов предложения; безличные. Неопределенно-личные предложения, сложносочиненные и сложноподчиненные предложения, согласование времен и косвенная речь; имя существительное: его основные функции в предложении, множественное число, притяжательный падеж; артикль: определенный, неопределенный, нулевой, употребление артикля, местоимения: личные, притяжательные, неопределенные, объектный падеж местоимений. имя прилагательное: степени сравнения. наречия, простые,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сложные, степени сравнения наречий. глагол: образование, употребление, видовременные формы глагола, модальные глаголы, страдательный залог. неличные формы глагола: инфинитив, причастие, герундий. сложное дополнение, сложное подлежащее, независимый причастный оборот. страноведческую информацию, обобщающую социальный опыт студентов: сведения о странах  изучаемого языка, их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 и неречевого поведения в соответствии со сферой общения и социальным статусом собеседника.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направленность программы заключается в том, чтобы на  основании обобщающе-развивающего подхода к построению курса английского языка, структурирования учебного материала, обобщать полученные студентами в школе навыки и умения на более высоком уровне.</w:t>
      </w:r>
    </w:p>
    <w:p w:rsidR="001A7655" w:rsidRPr="00246532" w:rsidRDefault="001A7655" w:rsidP="001A765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6532">
        <w:rPr>
          <w:rFonts w:ascii="Times New Roman" w:eastAsia="Times New Roman" w:hAnsi="Times New Roman" w:cs="Times New Roman"/>
          <w:sz w:val="28"/>
          <w:szCs w:val="24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117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78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39 часов.</w:t>
      </w:r>
    </w:p>
    <w:p w:rsid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451F" w:rsidRPr="001A7655" w:rsidRDefault="00E8451F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БД.04 История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«История» относится к циклу общих гуманитарных и социально – экономических дисциплин, является обязательной учебной дисциплиной.  Рабочая программа по дисциплине «История» предназначена для реализации требований к минимуму содержания и уровню подготовки выпускников образовательных учреждений среднего профессионального образования в соответствии с ФГОС СПО.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246532" w:rsidRPr="00246532">
        <w:rPr>
          <w:rFonts w:ascii="Times New Roman" w:hAnsi="Times New Roman" w:cs="Times New Roman"/>
          <w:sz w:val="28"/>
          <w:szCs w:val="28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ОК1-ОК9.</w:t>
      </w:r>
    </w:p>
    <w:p w:rsidR="001A7655" w:rsidRPr="001A7655" w:rsidRDefault="001A7655" w:rsidP="00641C2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этнонациональных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освоение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овладение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умениями и навыками поиска, систематизации и комплексного анализа исторической информации;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изучения учебной дисциплины «История» обучающийся должен: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знать/понимать</w:t>
      </w: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направления развития ключевых процессов на рубеже 20-21 веков;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Сущность и причины локальных, региональных и межгосударственных конфликтов в конце 20-начале 21 века;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процессы интеграционного, </w:t>
      </w:r>
      <w:proofErr w:type="spellStart"/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политкультурного</w:t>
      </w:r>
      <w:proofErr w:type="spellEnd"/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, миграционного, политического и экономического развития ведущих государств и регионов;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ООН, НАТО, ЕС и других организаций и направления их деятельности;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 роли науки, культуры, религии в сохранении и упрочении национальных и государственных традиций;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исторические термины и даты;</w:t>
      </w:r>
    </w:p>
    <w:p w:rsidR="001A7655" w:rsidRPr="001A7655" w:rsidRDefault="001A7655" w:rsidP="001A76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уметь</w:t>
      </w: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A7655" w:rsidRPr="001A7655" w:rsidRDefault="001A7655" w:rsidP="00641C28">
      <w:pPr>
        <w:numPr>
          <w:ilvl w:val="0"/>
          <w:numId w:val="12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современной экономической, политической и культурной ситуации в России и мире;</w:t>
      </w:r>
    </w:p>
    <w:p w:rsidR="001A7655" w:rsidRPr="001A7655" w:rsidRDefault="001A7655" w:rsidP="00641C28">
      <w:pPr>
        <w:numPr>
          <w:ilvl w:val="0"/>
          <w:numId w:val="12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выявлять взаимосвязь отечественных, региональных и мировых социально-экономических, политических и культурных проблем</w:t>
      </w:r>
    </w:p>
    <w:p w:rsidR="001A7655" w:rsidRPr="001A7655" w:rsidRDefault="001A7655" w:rsidP="00641C28">
      <w:pPr>
        <w:numPr>
          <w:ilvl w:val="0"/>
          <w:numId w:val="12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A7655" w:rsidRPr="001A7655" w:rsidRDefault="001A7655" w:rsidP="00246532">
      <w:pPr>
        <w:numPr>
          <w:ilvl w:val="0"/>
          <w:numId w:val="12"/>
        </w:numPr>
        <w:tabs>
          <w:tab w:val="clear" w:pos="1641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1A7655" w:rsidRPr="001A7655" w:rsidRDefault="001A7655" w:rsidP="001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A7655" w:rsidRPr="001A7655" w:rsidRDefault="001A7655" w:rsidP="00641C28">
      <w:pPr>
        <w:numPr>
          <w:ilvl w:val="0"/>
          <w:numId w:val="13"/>
        </w:numPr>
        <w:tabs>
          <w:tab w:val="left" w:pos="900"/>
        </w:tabs>
        <w:spacing w:after="0" w:line="240" w:lineRule="auto"/>
        <w:contextualSpacing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4.Количество часов на освоение программы дисциплины</w:t>
      </w: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максимальн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176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, в том числе:</w:t>
      </w: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обязательн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аудиторн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117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часов;</w:t>
      </w: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самостоятельн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работ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59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ов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>БД.05 Обществознание (включая экономику)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7655" w:rsidRPr="001A7655" w:rsidRDefault="001A7655" w:rsidP="00641C28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246532" w:rsidRPr="00246532">
        <w:rPr>
          <w:rFonts w:ascii="Times New Roman" w:hAnsi="Times New Roman" w:cs="Times New Roman"/>
          <w:sz w:val="28"/>
          <w:szCs w:val="28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ОК1-ОК9.</w:t>
      </w:r>
    </w:p>
    <w:p w:rsidR="001A7655" w:rsidRPr="001A7655" w:rsidRDefault="001A7655" w:rsidP="00641C28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уметь:</w:t>
      </w:r>
      <w:bookmarkStart w:id="1" w:name="OLE_LINK1"/>
      <w:bookmarkStart w:id="2" w:name="OLE_LINK2"/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социальной информации, представленной в различных знаковых системах (текст, схема, таблица);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устное выступление, творческую работу по социальной проблематике;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применять социально-экономические и гуманитарные знания в процессе решения познавательных задач по актуальным социальным проблемам</w:t>
      </w:r>
      <w:bookmarkEnd w:id="1"/>
      <w:bookmarkEnd w:id="2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знать: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социально-гуманитарного познания.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175 часа,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117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58 часов.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451F" w:rsidRDefault="00E8451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БД.06 Химия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1. Область применения  программы учебной дисциплины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учебной дисциплины «Химия»  является образовательной программой в соответствии с ФГОС по специальности  СПО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1A7655">
        <w:rPr>
          <w:rFonts w:ascii="Times New Roman" w:hAnsi="Times New Roman" w:cs="Times New Roman"/>
          <w:sz w:val="28"/>
          <w:szCs w:val="28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соответствующих компетенций: ОК 1-9.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Цели и задачи дисциплины – требования к результатам освоения дисциплины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овладения соответствующими  компетенциями обучающийся в ходе освоения дисциплины  должен уметь: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называть: изученные вещества по «тривиальной» и международной номенклатурам;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определять: валентность и степень окисления химических элементов, заряд иона, тип химической связи, пространственное строение молекул, тип кристаллических решёток, характер среды в водных растворах, окислитель и восстановитель, направления химического равновесия под влиянием различных факторов, изомеры и гомологи, принадлежность веществ </w:t>
      </w:r>
      <w:proofErr w:type="spellStart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кразличным</w:t>
      </w:r>
      <w:proofErr w:type="spellEnd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классам органических соединений, характер взаимного влияния атомов в молекулах, типы реакций в неорганической и органической химии;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s-, p-, d-, элементы по их положению в периодической системе Д.И.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альдегидов, кетонов, карбоновых кислот, аминокислот и углеводов);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 реакционной способности органических соединений от строения их молекул;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выполнять химический эксперимент по распознаванию важнейших органических и неорганических веществ; получению конкретных веществ, относящихся к изученным классам соединений;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проводить расчёты по химическим формулам и уравнениям реакций;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самостоятельный поиск химической информации с использованием различных источников (справочных, научных и научно- популярных изданий, ресурсов Интернета); использовать компьютерные технологии для обработки и передачи информации и её представления в различных формах;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понимания глобальных проблем, стоящих перед человечеством, - экологических, энергетических;  объяснение химических явлений,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происходящих в природе, быту и на производстве;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 безопасной работы с веществами в лаборатории, быту и на производстве;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определения возможности протекания химических превращений в различных условиях и оценки их последствий;  распознавания и идентификации важнейших веществ и материалов; оценки качества питьевой воды и отдельных пищевых продуктов;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критической оценки достоверности химической информации, поступающей из различных источников.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знать: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химическую символику, знаки химических элементов, формулы химических веществ и уравнения химических реакций;  важнейшие химические понятия; основные законы химии; основные теории химии;  классификацию и номенклатуру неорганических и органических соединений; природные источники углеводородов и способы их переработки; вещества и материалы, широко используемые в практике. </w:t>
      </w:r>
    </w:p>
    <w:p w:rsidR="001A7655" w:rsidRPr="001A7655" w:rsidRDefault="001A7655" w:rsidP="00641C28">
      <w:pPr>
        <w:numPr>
          <w:ilvl w:val="1"/>
          <w:numId w:val="1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91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7655" w:rsidRPr="001A7655" w:rsidRDefault="001A7655" w:rsidP="00641C28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на освоение программы 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116 часов,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78 часа;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самостоятельной работы обучающегося – 38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БД.07 Биология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  программы учебной дисциплины</w:t>
      </w:r>
    </w:p>
    <w:p w:rsidR="001A7655" w:rsidRPr="001A7655" w:rsidRDefault="001A7655" w:rsidP="001A7655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учебной дисциплины «Биология»  является частью основной профессиональной образовательной программы в соответствии с ФГОС по специальности  СПО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1A7655">
        <w:rPr>
          <w:rFonts w:ascii="Times New Roman" w:hAnsi="Times New Roman" w:cs="Times New Roman"/>
          <w:sz w:val="28"/>
          <w:szCs w:val="28"/>
        </w:rPr>
        <w:t xml:space="preserve"> в части освоения следующих компетенций: ОК.1-ОК.9</w:t>
      </w:r>
    </w:p>
    <w:p w:rsidR="001A7655" w:rsidRPr="001A7655" w:rsidRDefault="001A7655" w:rsidP="00641C28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и задачи дисциплины – требования к результатам освоения дисциплины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овладения соответствующими  компетенциями обучающийся в ходе освоения дисциплины  должен </w:t>
      </w: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объяснять: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решать: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элементарные биологические задачи; составлять элементарные схемы скрещивания и схемы переноса веществ и передачи энергии в экосистемах (цепи питания);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описывать: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видов по морфо логическому критерию;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выявлять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</w:t>
      </w: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сравнивать: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агроэкосистемы</w:t>
      </w:r>
      <w:proofErr w:type="spellEnd"/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анализировать и оценивать: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изучать: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 в экосистемах на биологических моделях;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находить: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использовать: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приобретенные знания и умения в практической деятельности и повседневной жизни: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оказания первой помощи при травматических, простудных и других заболеваниях, отравлениях пищевыми продуктами;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оценки этических аспектов некоторых исследований в области биотехнологии (клонирование, искусственное оплодотворение). 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дисциплины обучающийся должен </w:t>
      </w: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положения биологических теорий и закономерностей: клеточной теории, эволюционного учения, учения В. И. Вернадского о биосфере, законы Г. Менделя, закономерностей изменчивости и наследственности;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строение и функционирование биологических объектов: клетки, генов и хромосом, структуры вида и экосистем; сущность биологических процессов: размножения, оплодотворения, действия искусственного и естественного отбора, формирование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приспособленности, происхождение видов, круговорот веществ и превращение энергии в клетке, организме, в экосистемах и биосфере; вклад выдающихся (в том числе отечественных) ученых в развитие биологической науки; биологическую терминологию и символику.</w:t>
      </w:r>
    </w:p>
    <w:p w:rsidR="001A7655" w:rsidRPr="001A7655" w:rsidRDefault="001A7655" w:rsidP="00641C28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451F" w:rsidRDefault="00E8451F" w:rsidP="00641C28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7655" w:rsidRPr="001A7655" w:rsidRDefault="001A7655" w:rsidP="00641C28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Количество часов на освоение программы 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117 часов,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78 часа;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самостоятельной работы обучающегося – 39 часов.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>БД.08 Физическая культура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7655" w:rsidRPr="001A7655" w:rsidRDefault="001A7655" w:rsidP="00641C28">
      <w:pPr>
        <w:numPr>
          <w:ilvl w:val="2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  программы учебной дисциплины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 подготовки специалистов среднего звена в соответствии с ФГОС СПО по специальности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246532" w:rsidRPr="00246532">
        <w:rPr>
          <w:rFonts w:ascii="Times New Roman" w:hAnsi="Times New Roman" w:cs="Times New Roman"/>
          <w:sz w:val="28"/>
          <w:szCs w:val="28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«Физическая культура» относится к общему гуманитарному и социально-экономическому учебному циклу и входит в обязательную часть цикла ОПОП.</w:t>
      </w:r>
    </w:p>
    <w:p w:rsidR="001A7655" w:rsidRPr="001A7655" w:rsidRDefault="001A7655" w:rsidP="00246532">
      <w:pPr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</w:t>
      </w:r>
    </w:p>
    <w:p w:rsidR="001A7655" w:rsidRPr="001A7655" w:rsidRDefault="001A7655" w:rsidP="00246532">
      <w:pPr>
        <w:numPr>
          <w:ilvl w:val="2"/>
          <w:numId w:val="23"/>
        </w:numPr>
        <w:tabs>
          <w:tab w:val="clear" w:pos="2160"/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4.Количество часов на освоение программы 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176 часов,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117 часа;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самостоятельной работы обучающегося – 59 часов;</w:t>
      </w:r>
    </w:p>
    <w:p w:rsidR="001A7655" w:rsidRPr="001A7655" w:rsidRDefault="001A7655" w:rsidP="001A765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БД.09 </w:t>
      </w:r>
      <w:r w:rsidRPr="001A7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1A7655" w:rsidRPr="001A7655" w:rsidRDefault="001A7655" w:rsidP="00641C28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 xml:space="preserve">Рабочая программа учебной дисциплины «Основы безопасности жизнедеятельности» является  частью программы подготовки специалистов среднего звена в соответствии с ФГОС СПО по специальности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 части освоения соответствующих компетенций: ОК1-ОК9</w:t>
      </w:r>
    </w:p>
    <w:p w:rsidR="001A7655" w:rsidRPr="001A7655" w:rsidRDefault="001A7655" w:rsidP="00641C2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Цели и задачи учебной дисциплины – требования к результатам освоения модуля:</w:t>
      </w:r>
    </w:p>
    <w:p w:rsidR="001A7655" w:rsidRPr="001A7655" w:rsidRDefault="001A7655" w:rsidP="001A7655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овладения указанным видом профессиональной деятельности и соответствующими общими  компетенциями обучающийся в ходе освоения учебной дисциплины должен: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уметь: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Анализировать основные факторы риска, пагубно влияющие на здоровье, соблюдать меры по их профилактике;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Разбираться в основах семейно-брачных отношений, принятых в Российской Федерации в настоящее время;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владеть способами защиты населения от чрезвычайных ситуаций природного и техногенного характера;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пользоваться средствами индивидуальной и коллективной защиты;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использовать приобретенные знания и умения в практической</w:t>
      </w:r>
    </w:p>
    <w:p w:rsidR="001A7655" w:rsidRPr="001A7655" w:rsidRDefault="001A7655" w:rsidP="001A7655">
      <w:p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деятельности и повседневной жизни: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для ведения здорового образа жизни;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оказания первой медицинской помощи;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знать: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lastRenderedPageBreak/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 него;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потенциальные опасности природного, техногенного и социального происхождения,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>характерные для региона проживания;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РСЧС;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гражданской обороны.</w:t>
      </w:r>
    </w:p>
    <w:p w:rsidR="001A7655" w:rsidRPr="001A7655" w:rsidRDefault="001A7655" w:rsidP="00641C28">
      <w:pPr>
        <w:keepNext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>3. Результатом освоения программы учебной дисциплины является овладение обучающимися общими (ОК) компетенциями:</w:t>
      </w:r>
    </w:p>
    <w:p w:rsidR="001A7655" w:rsidRPr="001A7655" w:rsidRDefault="001A7655" w:rsidP="00641C28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595"/>
        <w:gridCol w:w="8096"/>
      </w:tblGrid>
      <w:tr w:rsidR="001A7655" w:rsidRPr="001A7655" w:rsidTr="00CA3CC9">
        <w:trPr>
          <w:trHeight w:val="651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0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ОК5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ОК6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ОК7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ОК8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</w:p>
    <w:p w:rsidR="001A7655" w:rsidRPr="001A7655" w:rsidRDefault="001A7655" w:rsidP="001A7655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4.Количество часов на освоение программы дисциплины: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всего-105 часа, в том числе: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максимальной учебной нагрузки обучающегося 105 часов, включая: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обязательной аудиторной учебной нагрузки обучающегося 70 часов;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самостоятельной работы обучающегося 35 часа.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451F" w:rsidRDefault="00E8451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65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Профильные дисциплины</w:t>
      </w: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ПД.01 Математика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соответствующих компетенций: ОК1-ОК9.</w:t>
      </w:r>
    </w:p>
    <w:p w:rsidR="001A7655" w:rsidRPr="001A7655" w:rsidRDefault="001A7655" w:rsidP="00641C2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модуля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  компетенциями обучающийся в ходе освоения учебной дисциплины должен уметь: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 над числами, сравнивать числовые выражения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корня, степени, логарифма, тригонометрических выражений на основе определения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выражений, применяя формулы, связанные со свойствами степеней, логарифмов, тригонометрических функций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графики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функции по заданному значению аргумента при различных способах задания функции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основные свойства числовых функций, иллюстрировать их на графиках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 изученных функций, иллюстрировать по графику свойства элементарных функций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понятие функции для описания и анализа зависимостей величин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математического анализа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пределы элементарных функций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производные элементарных функций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производную для изучения свойств функций и построения графиков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производную для проведения приближенных вычислений,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прикладного характера на нахождение наибольшего и наименьшего значения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площади геометрических фигур с использованием определенного интеграла.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и неравенства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рациональные, показательные, логарифмические,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уравнения, сводящиеся к линейным и квадратным, а также аналогичные неравенства и системы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составлять и решать уравнения и неравенства, связывающие неизвестные величины в текстовых (в том числе прикладных) задачах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 простейших случаях взаимное расположение объектов в пространстве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основные многогранники и круглые тела; выполнять чертежи по условиям задач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простейшие сечения куба, призмы, пирамиды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решении стереометрических задач планиметрические факты и методы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 в ходе решения задач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Комбинаторика, статистика и теория вероятностей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комбинаторные задачи методом перебора, а также с использованием известных формул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вероятности событий на основе подсчета числа исходов</w:t>
      </w:r>
    </w:p>
    <w:p w:rsidR="001A7655" w:rsidRPr="001A7655" w:rsidRDefault="001A7655" w:rsidP="001A76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</w:t>
      </w:r>
    </w:p>
    <w:p w:rsidR="001A7655" w:rsidRPr="001A7655" w:rsidRDefault="001A7655" w:rsidP="001A76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приобретенные знания и умения в практической деятельности и повседневной жизни для: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объемов и площадей поверхностей пространственных тел при решении практических задач, использовать при необходимости справочники и вычислительные устройства;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реальных числовых данных, представленных в виде диаграмм, графиков;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информации статистического характера.</w:t>
      </w:r>
    </w:p>
    <w:p w:rsidR="001A7655" w:rsidRPr="001A7655" w:rsidRDefault="001A7655" w:rsidP="001A765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A7655" w:rsidRPr="001A7655" w:rsidTr="00CA3CC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436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290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146 часов.</w:t>
      </w:r>
    </w:p>
    <w:p w:rsidR="001A7655" w:rsidRPr="001A7655" w:rsidRDefault="001A7655" w:rsidP="001A76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655" w:rsidRPr="001A7655" w:rsidRDefault="001A7655" w:rsidP="001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ПД.02 Информатика и информационные и коммуникационные технологии</w:t>
      </w: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рабочей программы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реализации федеральных государственных требований к минимуму содержания и уровню подготовки выпускников по данной специальности  и призвана формировать общие (ОК.1-ОК.9) компетенции.   </w:t>
      </w:r>
    </w:p>
    <w:p w:rsidR="001A7655" w:rsidRPr="001A7655" w:rsidRDefault="001A7655" w:rsidP="00641C28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достоверность информации, сопоставляя различные источники;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распознавать информационные процессы в различных системах;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выбор способа представления информации в соответствии с поставленной задачей;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иллюстрировать учебные работы с использованием средств информационных технологий;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информационные объекты сложной структуры, в том числе гипертекстовые;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просматривать, создавать, редактировать, сохранять записи в базах данных;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поиск информации в базах данных, компьютерных сетях и пр.;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числовую информацию различными способами (таблица, массив, график, диаграмма и пр.);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ТБ и гигиенические рекомендации при использовании средств ИКТ;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подходы к определению понятия «информация»;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измерения количества информации: вероятностный и алфавитный. Знать единицы измерения информации;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виды информационных моделей, описывающих реальные объекты или процессы;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алгоритма как способа автоматизации деятельности;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функции операционных систем;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часов на освоение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143 часа,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–143часов,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95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48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(по профилю специальности) практики – 0 часов.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4.Результатом освоения программы учебной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A7655" w:rsidRPr="001A7655" w:rsidTr="00CA3CC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E8451F" w:rsidRDefault="00E8451F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>ПД.03 Физика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EF777C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соответствующих компетенций: ОК1-ОК9.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2.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модуля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  компетенциями обучающийся в ходе освоения учебной дисциплины должен: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гипотезы от научных теорий;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на основе экспериментальных данных;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объяснить известные явления природы и научные факты, предсказывать еще неизвестные явления;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телекоммуникаций, квантовой физики в создании ядерной энергетики, лазеров;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на основе полученных знаний самостоятельно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информацию, содержащуюся в сообщениях СМИ, Интернете, научно-популярных статьях.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для решения физических задач;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характер физического процесса по графику, таблице, формуле;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ряд физических величин, представляя результаты измерений с учетом погрешностей;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 природопользования и защиты окружающей среды.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 планета, звезда, галактика, Вселенная;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величин: скорость, ускорение, масса,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российских и зарубежных учёных, оказавших наибольшее влияние на развитие физики;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часов на освоение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253 часа,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253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169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84 часов;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4.Результатом освоения программы учебной дисциплины является овладение обучающимися общими (ОК) компетенциями: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A7655" w:rsidRPr="001A7655" w:rsidTr="00CA3CC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E8451F" w:rsidRDefault="00E8451F" w:rsidP="004F73D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51F" w:rsidRDefault="00E8451F" w:rsidP="004F73D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FBF" w:rsidRPr="00B939E8" w:rsidRDefault="00AF6C7C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B939E8">
        <w:rPr>
          <w:rFonts w:ascii="Times New Roman" w:hAnsi="Times New Roman" w:cs="Times New Roman"/>
          <w:b/>
          <w:sz w:val="28"/>
          <w:szCs w:val="28"/>
          <w:highlight w:val="yellow"/>
        </w:rPr>
        <w:t>3.</w:t>
      </w:r>
      <w:r w:rsidR="001C789C" w:rsidRPr="00B939E8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Pr="00B939E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Программы дисциплин </w:t>
      </w:r>
      <w:r w:rsidR="007A5ACB" w:rsidRPr="00B939E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общего гуманитарного и социально-экономического цикла</w:t>
      </w:r>
    </w:p>
    <w:p w:rsidR="007A5ACB" w:rsidRPr="00B939E8" w:rsidRDefault="007A5ACB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B939E8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ОГСЭ.01</w:t>
      </w:r>
      <w:r w:rsidR="001C789C" w:rsidRPr="00B939E8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</w:t>
      </w:r>
      <w:r w:rsidRPr="00B939E8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Основы философии</w:t>
      </w:r>
    </w:p>
    <w:p w:rsidR="00511897" w:rsidRPr="00B939E8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FF3D49" w:rsidRPr="00FF3D49" w:rsidRDefault="00FF3D49" w:rsidP="00FF3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обязательной части учебного цикла обучающийся должен:</w:t>
      </w:r>
    </w:p>
    <w:p w:rsidR="00FF3D49" w:rsidRPr="00FF3D49" w:rsidRDefault="00FF3D49" w:rsidP="00FF3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FF3D49" w:rsidRPr="00FF3D49" w:rsidRDefault="00FF3D49" w:rsidP="00FF3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FF3D49" w:rsidRPr="00FF3D49" w:rsidRDefault="00FF3D49" w:rsidP="00FF3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FF3D49" w:rsidRPr="00FF3D49" w:rsidRDefault="00FF3D49" w:rsidP="00FF3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категории и понятия философии;</w:t>
      </w:r>
    </w:p>
    <w:p w:rsidR="00FF3D49" w:rsidRPr="00FF3D49" w:rsidRDefault="00FF3D49" w:rsidP="00FF3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философии в жизни человека и общества;</w:t>
      </w:r>
    </w:p>
    <w:p w:rsidR="00FF3D49" w:rsidRPr="00FF3D49" w:rsidRDefault="00FF3D49" w:rsidP="00FF3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философского учения о бытии;</w:t>
      </w:r>
    </w:p>
    <w:p w:rsidR="00FF3D49" w:rsidRPr="00FF3D49" w:rsidRDefault="00FF3D49" w:rsidP="00FF3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процесса познания;</w:t>
      </w:r>
    </w:p>
    <w:p w:rsidR="00FF3D49" w:rsidRPr="00FF3D49" w:rsidRDefault="00FF3D49" w:rsidP="00FF3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научной, философской и религиозной картин мира;</w:t>
      </w:r>
    </w:p>
    <w:p w:rsidR="00FF3D49" w:rsidRPr="00FF3D49" w:rsidRDefault="00FF3D49" w:rsidP="00FF3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условиях формирования личности, свободе и ответственности за сохранение жизни, культуры, окружающей среды;</w:t>
      </w:r>
    </w:p>
    <w:p w:rsidR="00511897" w:rsidRPr="00511897" w:rsidRDefault="00FF3D49" w:rsidP="00FF3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и этических проблемах, связанных с развитием и использованием достижений науки, техники и технологий;</w:t>
      </w:r>
      <w:r w:rsidR="00511897"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476DC3" w:rsidRPr="001A7655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89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ГСЭ</w:t>
      </w:r>
      <w:r w:rsidRPr="00511897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 История</w:t>
      </w: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в современной экономической, политической и культурной ситуации в России и мире;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взаимосвязь российских, региональных, мировых социально-экономических, политических и культурных проблем;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ключевых регионов мира на рубеже веков (XX и XXI вв.);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причины локальных, региональных, межгосударственных конфликтов в конце XX - начале XXI вв.;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ООН, НАТО, ЕС и других организаций и основные направления их деятельности;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науки, культуры и религии в сохранении и укреплении национальных и государственных традиций;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назначение важнейших нормативных правовых актов мирового и регионального значения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476DC3" w:rsidRPr="00511897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3D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476DC3" w:rsidRPr="00511897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476DC3" w:rsidRPr="001A7655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897">
        <w:rPr>
          <w:rFonts w:ascii="Times New Roman" w:hAnsi="Times New Roman" w:cs="Times New Roman"/>
          <w:i/>
          <w:sz w:val="28"/>
          <w:szCs w:val="28"/>
        </w:rPr>
        <w:t>ОГСЭ.03. Иностранный язык</w:t>
      </w: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(устно и письменно) на иностранном языке на профессиональные и повседневные темы;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(со словарем) иностранные тексты профессиональной направленности;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совершенствовать устную и письменную речь, пополнять словарный запас;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476DC3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DB2826" w:rsidRPr="00511897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учебной нагрузки студента </w:t>
      </w:r>
      <w:r w:rsid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02E9">
        <w:rPr>
          <w:rFonts w:ascii="Times New Roman" w:hAnsi="Times New Roman" w:cs="Times New Roman"/>
          <w:i/>
          <w:sz w:val="28"/>
          <w:szCs w:val="28"/>
        </w:rPr>
        <w:t>ОГСЭ.04. Физическая культура</w:t>
      </w:r>
    </w:p>
    <w:p w:rsidR="00A202E9" w:rsidRP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202E9" w:rsidRPr="00A202E9" w:rsidRDefault="00A202E9" w:rsidP="00A202E9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EF777C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2, 3</w:t>
      </w:r>
      <w:r w:rsidR="0041208D">
        <w:rPr>
          <w:rFonts w:ascii="Times New Roman" w:eastAsia="Times New Roman" w:hAnsi="Times New Roman" w:cs="Times New Roman"/>
          <w:sz w:val="28"/>
          <w:szCs w:val="28"/>
          <w:lang w:eastAsia="ru-RU"/>
        </w:rPr>
        <w:t>, 6,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120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</w:t>
      </w:r>
      <w:r w:rsidR="0041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202E9" w:rsidRPr="00A202E9" w:rsidRDefault="00A202E9" w:rsidP="00A2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A202E9" w:rsidRPr="00A202E9" w:rsidRDefault="00A202E9" w:rsidP="00A2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2E9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202E9" w:rsidRPr="00A202E9" w:rsidRDefault="00A202E9" w:rsidP="00A2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2E9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1208D" w:rsidRPr="00511897" w:rsidRDefault="0041208D" w:rsidP="0041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A202E9" w:rsidRPr="00A202E9" w:rsidRDefault="00A202E9" w:rsidP="00A2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035" w:rsidRPr="00C9722E" w:rsidRDefault="00284035" w:rsidP="00641C28">
      <w:pPr>
        <w:pStyle w:val="a6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2E">
        <w:rPr>
          <w:rFonts w:ascii="Times New Roman" w:hAnsi="Times New Roman" w:cs="Times New Roman"/>
          <w:b/>
          <w:sz w:val="28"/>
          <w:szCs w:val="28"/>
        </w:rPr>
        <w:t>Программы дисциплин математического и общего естественно-научного циклов</w:t>
      </w:r>
    </w:p>
    <w:p w:rsidR="001C45E7" w:rsidRDefault="001C45E7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826">
        <w:rPr>
          <w:rFonts w:ascii="Times New Roman" w:hAnsi="Times New Roman" w:cs="Times New Roman"/>
          <w:i/>
          <w:sz w:val="28"/>
          <w:szCs w:val="28"/>
        </w:rPr>
        <w:t>ЕН.01. Математика</w:t>
      </w:r>
    </w:p>
    <w:p w:rsidR="00001567" w:rsidRPr="00001567" w:rsidRDefault="00001567" w:rsidP="0000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001567" w:rsidRPr="00001567" w:rsidRDefault="00001567" w:rsidP="0000156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2.1 - 2.3, 3.1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обязательной части учебного цикла обучающийся должен: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прикладные задачи в области профессиональной деятельности;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математики в профессиональной деятельности и при освоении ППССЗ;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математические методы решения прикладных задач в области профессиональной деятельности;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</w:r>
    </w:p>
    <w:p w:rsid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интегрального и дифференциального исчисления;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01567" w:rsidRPr="00001567" w:rsidRDefault="00001567" w:rsidP="0000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Организация деятельности производственного подразделения.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3.1. Участвовать в планировании работы персонала производственного подразделения.</w:t>
      </w:r>
    </w:p>
    <w:p w:rsidR="00001567" w:rsidRDefault="00001567">
      <w:pPr>
        <w:rPr>
          <w:rFonts w:ascii="Times New Roman" w:hAnsi="Times New Roman" w:cs="Times New Roman"/>
          <w:i/>
          <w:sz w:val="28"/>
          <w:szCs w:val="28"/>
        </w:rPr>
      </w:pPr>
    </w:p>
    <w:p w:rsidR="00001567" w:rsidRDefault="00001567" w:rsidP="0000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1567">
        <w:rPr>
          <w:rFonts w:ascii="Times New Roman" w:hAnsi="Times New Roman" w:cs="Times New Roman"/>
          <w:i/>
          <w:sz w:val="28"/>
          <w:szCs w:val="28"/>
        </w:rPr>
        <w:t>ЕН.02. Экологические основы природопользования</w:t>
      </w:r>
    </w:p>
    <w:p w:rsidR="00001567" w:rsidRPr="00001567" w:rsidRDefault="00001567" w:rsidP="0000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001567" w:rsidRPr="00001567" w:rsidRDefault="00001567" w:rsidP="0000156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электрического и электромеханического оборудования (по отраслям) в части освоения компетенций 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1.4, 2.1 – 2.3, 3.1 – 3.3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причины возникновения экологических аварий и катастроф;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методы, технологии и аппараты утилизации газовых выбросов, стоков, твердых отходов;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экологическую пригодность выпускаемой продукции;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состояние экологии окружающей среды на производственном объекте;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классификацию природных ресурсов, условия устойчивого состояния экосистем;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охраны окружающей среды, </w:t>
      </w:r>
      <w:proofErr w:type="spellStart"/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природоресурсный</w:t>
      </w:r>
      <w:proofErr w:type="spellEnd"/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и охраняемые природные территории Российской Федерации;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и масштабы образования отходов производства;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основы, правила и нормы природопользования и экологической безопасности;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правила международного сотрудничества в области природопользования и охраны окружающей среды.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01567" w:rsidRPr="00001567" w:rsidRDefault="00001567" w:rsidP="0000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Организация деятельности производственного подразделения.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3.1. Участвовать в планировании работы персонала производственного подразделения.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3.2. Организовывать работу коллектива исполнителей.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3.3. Анализировать результаты деятельности коллектива исполнителей.</w:t>
      </w:r>
    </w:p>
    <w:p w:rsidR="00DB2826" w:rsidRP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3A" w:rsidRDefault="00EC6F3A" w:rsidP="001075E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1567" w:rsidRDefault="00001567" w:rsidP="001075E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2826" w:rsidRPr="003C6C65" w:rsidRDefault="00DB2826" w:rsidP="001075E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7C" w:rsidRPr="00676472" w:rsidRDefault="00AF6C7C" w:rsidP="00EC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lastRenderedPageBreak/>
        <w:t>3.6. Программы дисциплин и профессиональных модулей профессионального цикла</w:t>
      </w:r>
    </w:p>
    <w:p w:rsidR="00AF6C7C" w:rsidRPr="00676472" w:rsidRDefault="00AF6C7C" w:rsidP="00EC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t>3.6.1. Программы общепрофессиональных дисциплин</w:t>
      </w:r>
    </w:p>
    <w:p w:rsidR="00001567" w:rsidRPr="00001567" w:rsidRDefault="00001567" w:rsidP="0000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67" w:rsidRDefault="00001567" w:rsidP="0000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1567">
        <w:rPr>
          <w:rFonts w:ascii="Times New Roman" w:hAnsi="Times New Roman" w:cs="Times New Roman"/>
          <w:i/>
          <w:sz w:val="28"/>
          <w:szCs w:val="28"/>
        </w:rPr>
        <w:t>ОП.01. Инженерная графика</w:t>
      </w:r>
    </w:p>
    <w:p w:rsidR="00001567" w:rsidRPr="00001567" w:rsidRDefault="00001567" w:rsidP="0000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001567" w:rsidRPr="00001567" w:rsidRDefault="00001567" w:rsidP="0000156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1 - 5, 7 - 9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1.4, 2.1 - 2.3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обязательной части профессионального учебного цикла обучающийся по общепрофессиональным дисциплинам должен: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эскизы, технические рисунки и чертежи деталей, их элементов, узлов в ручной и машинной графике;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чертежи, технологические схемы, спецификации и технологическую документацию по профилю специальности;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законы, методы и приемы проекционного черчения;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точности и их обозначение на чертежах;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и чтения конструкторской и технологической документации;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и принципы нанесения размеров;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и назначение спецификаций, правила их чтения и составления;</w:t>
      </w:r>
    </w:p>
    <w:p w:rsid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</w:r>
    </w:p>
    <w:p w:rsidR="00001567" w:rsidRPr="00001567" w:rsidRDefault="00001567" w:rsidP="0000156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Количество часов на освоение рабочей программы учебной дисциплины: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01567" w:rsidRPr="00001567" w:rsidRDefault="00001567" w:rsidP="0000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001567" w:rsidRPr="00001567" w:rsidRDefault="00001567" w:rsidP="0000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67" w:rsidRDefault="00001567" w:rsidP="0000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1567">
        <w:rPr>
          <w:rFonts w:ascii="Times New Roman" w:hAnsi="Times New Roman" w:cs="Times New Roman"/>
          <w:i/>
          <w:sz w:val="28"/>
          <w:szCs w:val="28"/>
        </w:rPr>
        <w:t>ОП.02. Электротехника и электроника</w:t>
      </w:r>
    </w:p>
    <w:p w:rsidR="00001567" w:rsidRPr="00001567" w:rsidRDefault="00001567" w:rsidP="0000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001567" w:rsidRPr="00001567" w:rsidRDefault="00001567" w:rsidP="0000156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1 - 5, 7 - 9</w:t>
      </w:r>
    </w:p>
    <w:p w:rsid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1.1 - 1.3, 2.1 - 2.3</w:t>
      </w:r>
    </w:p>
    <w:p w:rsidR="00B47ADC" w:rsidRPr="00001567" w:rsidRDefault="00B47ADC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эксплуатировать электрооборудование и механизмы передачи движения технологических машин и аппаратов;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параметры электрических, магнитных цепей;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показания электроизмерительных приборов и приспособлений и пользоваться ими;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электрические схемы;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принципиальные, электрические и монтажные схемы;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электронных приборов, их устройство и область применения;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и измерения основных параметров электрических, магнитных цепей;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законы электротехники;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эксплуатации электрооборудования и методы измерения электрических величин;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электрических машин, принцип работы типовых электрических устройств;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физических процессов в проводниках, полупроводниках и диэлектриках;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электрических схем и единицы их измерения;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выбора электрических и электронных устройств и приборов;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действия, устройство, основные характеристики электротехнических и электронных устройств и приборов;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проводников, полупроводников, электроизоляционных, магнитных материалов;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получения, передачи и использования электрической энергии;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принцип действия и основные характеристики электротехнических приборов;</w:t>
      </w:r>
    </w:p>
    <w:p w:rsidR="00001567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и параметры электрических и магнитных полей;</w:t>
      </w:r>
    </w:p>
    <w:p w:rsidR="00B47ADC" w:rsidRPr="00001567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</w:t>
      </w:r>
      <w:r w:rsid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001567" w:rsidRPr="00001567" w:rsidRDefault="00001567" w:rsidP="0000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амостоятельной работы студента 64</w:t>
      </w: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01567" w:rsidRPr="00001567" w:rsidRDefault="00001567" w:rsidP="0000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67" w:rsidRPr="00001567" w:rsidRDefault="00001567" w:rsidP="0000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6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001567" w:rsidRPr="00001567" w:rsidRDefault="00001567" w:rsidP="00001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67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B47ADC" w:rsidRDefault="00B47ADC" w:rsidP="004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ADC" w:rsidRPr="00B47ADC" w:rsidRDefault="00B47ADC" w:rsidP="00B4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ADC">
        <w:rPr>
          <w:rFonts w:ascii="Times New Roman" w:hAnsi="Times New Roman" w:cs="Times New Roman"/>
          <w:i/>
          <w:sz w:val="28"/>
          <w:szCs w:val="28"/>
        </w:rPr>
        <w:t>ОП.03. Метрология, стандартизация и сертификация</w:t>
      </w:r>
    </w:p>
    <w:p w:rsidR="00B47ADC" w:rsidRP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B47ADC" w:rsidRPr="00B47ADC" w:rsidRDefault="00B47ADC" w:rsidP="00B47ADC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3.1 - 3.3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Цели и задачи учебной дисциплины – требования к результатам освоения учебной дисциплины: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профессиональной деятельности документацию систем качества;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технологическую и техническую документацию в соответствии с действующей нормативной базой;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требования нормативных документов к основным видам продукции (услуг) и процессов;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стандартизации, ее экономическую эффективность;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систем (комплексов) общетехнических и организационно-методических стандартов;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определения метрологии, стандартизации, сертификации и документации систем качества;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терминологию и единицы измерения величин в соответствии с действующими стандартами и международной системой единиц СИ;</w:t>
      </w:r>
    </w:p>
    <w:p w:rsid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подтверждения качества;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47ADC" w:rsidRPr="00B47ADC" w:rsidRDefault="00B47ADC" w:rsidP="00B47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B47ADC" w:rsidRPr="00B47ADC" w:rsidRDefault="00B47ADC" w:rsidP="00B4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ADC">
        <w:rPr>
          <w:rFonts w:ascii="Times New Roman" w:hAnsi="Times New Roman" w:cs="Times New Roman"/>
          <w:i/>
          <w:sz w:val="28"/>
          <w:szCs w:val="28"/>
        </w:rPr>
        <w:t>ОП.04. Техническая механика</w:t>
      </w:r>
    </w:p>
    <w:p w:rsidR="00B47ADC" w:rsidRP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B47ADC" w:rsidRPr="00B47ADC" w:rsidRDefault="00B47ADC" w:rsidP="00B47ADC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1 - 5, 7 - 9</w:t>
      </w:r>
    </w:p>
    <w:p w:rsid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2.1 - 2.3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напряжения в конструкционных элементах;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передаточное отношение;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расчет и проектировать детали и сборочные единицы общего назначения;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расчеты на сжатие, срез и смятие;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расчеты элементов конструкций на прочность, жесткость и устойчивость;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конструкции из деталей по чертежам и схемам;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кинематические схемы;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движений и преобразующие движения механизмы;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износа и деформаций деталей и узлов;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передач; их устройство, назначение, преимущества и недостатки, условные обозначения на схемах;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кинематику механизмов, соединение деталей машин, механические передачи, виды и устройство передач;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расчета конструкций на прочность, жесткость и устойчивость при различных видах деформации;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расчета на сжатие, срез и смятие;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классификацию подшипников;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соединения основных сборочных единиц и деталей;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смазочных устройств;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назначение, устройство редукторов;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трение, его виды, роль трения в технике;</w:t>
      </w:r>
    </w:p>
    <w:p w:rsid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назначение инструментов и контрольно-измерительных приборов, используемых при техническом обслуживании и ремонте оборудования;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47ADC" w:rsidRPr="00B47ADC" w:rsidRDefault="00B47ADC" w:rsidP="00B47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lastRenderedPageBreak/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B47ADC" w:rsidRPr="00B47ADC" w:rsidRDefault="00B47ADC" w:rsidP="00B4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ADC">
        <w:rPr>
          <w:rFonts w:ascii="Times New Roman" w:hAnsi="Times New Roman" w:cs="Times New Roman"/>
          <w:i/>
          <w:sz w:val="28"/>
          <w:szCs w:val="28"/>
        </w:rPr>
        <w:t>ОП.05.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ADC">
        <w:rPr>
          <w:rFonts w:ascii="Times New Roman" w:hAnsi="Times New Roman" w:cs="Times New Roman"/>
          <w:i/>
          <w:sz w:val="28"/>
          <w:szCs w:val="28"/>
        </w:rPr>
        <w:t>Материаловедение</w:t>
      </w:r>
    </w:p>
    <w:p w:rsidR="00B47ADC" w:rsidRP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B47ADC" w:rsidRPr="00B47ADC" w:rsidRDefault="00B47ADC" w:rsidP="00B47ADC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1 - 5, 7 - 9</w:t>
      </w:r>
    </w:p>
    <w:p w:rsid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2.1 - 2.3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твердость материалов;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режимы отжига, закалки и отпуска стали;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конструкционные материалы по их назначению и условиям эксплуатации;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способы и режимы обработки металлов (литьем, давлением, сваркой, резанием) для изготовления различных деталей;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механической, химической и термической обработки металлов и сплавов;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прокладочных и уплотнительных материалов;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процессов кристаллизации и структурообразования металлов и сплавов, защиты от коррозии;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классификацию, основные виды, маркировку, область применения и виды обработки конструкционных материалов, основные сведения об их 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назначении и свойствах, принципы их выбора для применения в производстве;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измерения параметров и определения свойств материалов;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 кристаллизации и структуре расплавов;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 назначении и свойствах металлов и сплавов, о технологии их производства;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полимеров и их использование;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строения металлов и сплавов;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смазочных и абразивных материалов;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получения композиционных материалов;</w:t>
      </w:r>
    </w:p>
    <w:p w:rsid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технологических процессов литья, сварки, обработки металлов давлением и резанием;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47ADC" w:rsidRPr="00B47ADC" w:rsidRDefault="00B47ADC" w:rsidP="00B47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lastRenderedPageBreak/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B47ADC" w:rsidRPr="00B47ADC" w:rsidRDefault="00B47ADC" w:rsidP="00B4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ADC">
        <w:rPr>
          <w:rFonts w:ascii="Times New Roman" w:hAnsi="Times New Roman" w:cs="Times New Roman"/>
          <w:i/>
          <w:sz w:val="28"/>
          <w:szCs w:val="28"/>
        </w:rPr>
        <w:t>ОП.06. Информационные технологии в профессиональной деятельности</w:t>
      </w:r>
    </w:p>
    <w:p w:rsidR="00B47ADC" w:rsidRP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B47ADC" w:rsidRPr="00B47ADC" w:rsidRDefault="00B47ADC" w:rsidP="00B47ADC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3.1 - 3.3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расчеты с использованием прикладных компьютерных программ;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и анализировать информацию с применением программных средств и вычислительной техники;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в локальных и глобальных компьютерных сетях;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графические редакторы для создания и редактирования изображений;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компьютерные программы для поиска информации, составления и оформления документов и презентаций;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 сбора, обработки, хранения, передачи и накопления информации;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состав и структуру персональных электронно-вычислительных машин (далее - ЭВМ) и вычислительных систем;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методы и приемы обеспечения информационной безопасности;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и принципы автоматизированной обработки и передачи информации;</w:t>
      </w:r>
    </w:p>
    <w:p w:rsid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принципы, методы и свойства информационных и телекоммуникационных технологий в профессиональной деятельности</w:t>
      </w:r>
    </w:p>
    <w:p w:rsidR="00B47ADC" w:rsidRPr="00B47ADC" w:rsidRDefault="00B47ADC" w:rsidP="00B47ADC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47ADC" w:rsidRPr="00B47ADC" w:rsidRDefault="00B47ADC" w:rsidP="00B47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lastRenderedPageBreak/>
        <w:t>ПК 2.1. Организовывать и выполнять работы по эксплуатации, обслуживанию и ремонту бытовой техники.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Организация деятельности производственного подразделения.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3.1. Участвовать в планировании работы персонала производственного подразделения.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3.2. Организовывать работу коллектива исполнителей.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3.3. Анализировать результаты деятельности коллектива исполнителей.</w:t>
      </w:r>
    </w:p>
    <w:p w:rsidR="00B47ADC" w:rsidRPr="00B47ADC" w:rsidRDefault="00B47ADC" w:rsidP="00B4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ADC">
        <w:rPr>
          <w:rFonts w:ascii="Times New Roman" w:hAnsi="Times New Roman" w:cs="Times New Roman"/>
          <w:i/>
          <w:sz w:val="28"/>
          <w:szCs w:val="28"/>
        </w:rPr>
        <w:t>ОП.07. Основы экономики</w:t>
      </w:r>
    </w:p>
    <w:p w:rsidR="00B47ADC" w:rsidRP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B47ADC" w:rsidRPr="00B47ADC" w:rsidRDefault="00B47ADC" w:rsidP="00B47ADC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1.4, 2.1 – 2.3, 3.1 – 3.3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использовать необходимую экономическую информацию;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организационно-правовые формы организаций;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состав материальных, трудовых и финансовых ресурсов организации;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первичные документы по учету рабочего времени, выработки, заработной платы, простоев;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основные технико-экономические показатели деятельности подразделения (организации);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законодательные и нормативные акты, регулирующие производственно-хозяйственную деятельность;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технико-экономические показатели деятельности организации;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расчета основных технико-экономических показателей деятельности организации;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управления основными и оборотными средствами и оценки эффективности их использования;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ценообразования на продукцию (услуги), формы оплаты труда в современных условиях;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принципы построения экономической системы организации;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маркетинговой деятельности, менеджмента и принципы делового общения;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работы коллектива исполнителей;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планирования, финансирования и кредитования организации;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менеджмента в области профессиональной деятельности;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производственную и организационную структуру организации;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отрасли, организацию хозяйствующих субъектов в рыночной экономике;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экономии ресурсов, основные </w:t>
      </w:r>
      <w:proofErr w:type="spellStart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материалосберегающие</w:t>
      </w:r>
      <w:proofErr w:type="spellEnd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B47ADC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и оплаты труда;</w:t>
      </w:r>
    </w:p>
    <w:p w:rsidR="00141668" w:rsidRPr="00B47ADC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B47ADC" w:rsidRPr="00B47ADC" w:rsidRDefault="00B47ADC" w:rsidP="00B4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47ADC" w:rsidRPr="00B47ADC" w:rsidRDefault="00B47ADC" w:rsidP="00B47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DC" w:rsidRPr="00B47ADC" w:rsidRDefault="00B47ADC" w:rsidP="00B47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C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lastRenderedPageBreak/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Организация деятельности производственного подразделения.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3.1. Участвовать в планировании работы персонала производственного подразделения.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3.2. Организовывать работу коллектива исполнителей.</w:t>
      </w:r>
    </w:p>
    <w:p w:rsidR="00B47ADC" w:rsidRPr="00B47ADC" w:rsidRDefault="00B47ADC" w:rsidP="00B4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DC">
        <w:rPr>
          <w:rFonts w:ascii="Times New Roman" w:hAnsi="Times New Roman" w:cs="Times New Roman"/>
          <w:sz w:val="28"/>
          <w:szCs w:val="28"/>
        </w:rPr>
        <w:t>ПК 3.3. Анализировать результаты деятельности коллектива исполнителей.</w:t>
      </w:r>
    </w:p>
    <w:p w:rsidR="00141668" w:rsidRPr="00141668" w:rsidRDefault="00141668" w:rsidP="0014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8" w:rsidRDefault="00141668" w:rsidP="0014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668">
        <w:rPr>
          <w:rFonts w:ascii="Times New Roman" w:hAnsi="Times New Roman" w:cs="Times New Roman"/>
          <w:i/>
          <w:sz w:val="28"/>
          <w:szCs w:val="28"/>
        </w:rPr>
        <w:t>ОП.08. Правовые основы профессиональной деятельности</w:t>
      </w:r>
    </w:p>
    <w:p w:rsidR="00141668" w:rsidRPr="00141668" w:rsidRDefault="00141668" w:rsidP="0014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141668" w:rsidRPr="00141668" w:rsidRDefault="00141668" w:rsidP="00141668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1.4, 2.1 – 2.3, 3.1 – 3.3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результаты и последствия деятельности (бездействия) с правовой точки зрения;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нормативные правовые документы, регламентирующие профессиональную деятельность;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административных правонарушений и административной ответственности;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классификацию, основные виды и правила составления нормативных документов;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нормы защиты нарушенных прав и судебный порядок разрешения споров;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организационно-правовые формы юридических лиц;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Конституции Российской Федерации, действующие законы и иные нормативные правовые акты, регулирующие правоотношения в процессе профессиональной (трудовой) деятельности;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дисциплинарной и материальной ответственности работника;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правового регулирования в сфере профессиональной деятельности;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трудового договора и основания для его прекращения;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работников в сфере профессиональной деятельности;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свободы человека и гражданина, механизмы их реализации;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положение субъектов предпринимательской деятельности;</w:t>
      </w:r>
    </w:p>
    <w:p w:rsid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государственного регулирования в обеспечении занятости населения;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141668" w:rsidRPr="00141668" w:rsidRDefault="00141668" w:rsidP="00141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Организация деятельности производственного подразделения.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3.1. Участвовать в планировании работы персонала производственного подразделения.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3.2. Организовывать работу коллектива исполнителей.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3.3. Анализировать результаты деятельности коллектива исполнителей.</w:t>
      </w:r>
    </w:p>
    <w:p w:rsidR="00141668" w:rsidRPr="00141668" w:rsidRDefault="00141668" w:rsidP="0014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8" w:rsidRDefault="00141668" w:rsidP="0014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668">
        <w:rPr>
          <w:rFonts w:ascii="Times New Roman" w:hAnsi="Times New Roman" w:cs="Times New Roman"/>
          <w:i/>
          <w:sz w:val="28"/>
          <w:szCs w:val="28"/>
        </w:rPr>
        <w:t>ОП.09. Охрана труда</w:t>
      </w:r>
    </w:p>
    <w:p w:rsidR="00141668" w:rsidRPr="00141668" w:rsidRDefault="00141668" w:rsidP="0014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141668" w:rsidRPr="00141668" w:rsidRDefault="00141668" w:rsidP="00141668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1.4, 2.1 – 2.3, 3.1 – 3.3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proofErr w:type="spellStart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экобиозащитную</w:t>
      </w:r>
      <w:proofErr w:type="spellEnd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противопожарную технику, средства коллективной и индивидуальной защиты;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проводить анализ опасных и вредных факторов в сфере профессиональной деятельности;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состояние техники безопасности на производственном объекте;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безопасные приемы труда на территории организации и в производственных помещениях;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аттестацию рабочих мест по условиям труда, в том числе оценку условий труда и </w:t>
      </w:r>
      <w:proofErr w:type="spellStart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травмобезопасности</w:t>
      </w:r>
      <w:proofErr w:type="spellEnd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инструктировать подчиненных работников (персонал) по вопросам техники безопасности;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труда, производственной санитарии и пожарной безопасности;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в области охраны труда;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документы по охране труда и здоровья, основы профгигиены, </w:t>
      </w:r>
      <w:proofErr w:type="spellStart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профсанитарии</w:t>
      </w:r>
      <w:proofErr w:type="spellEnd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пожаробезопасности;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опасные и вредные факторы и средства защиты;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токсичных веществ на организм человека;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категорирование производств по </w:t>
      </w:r>
      <w:proofErr w:type="spellStart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</w:t>
      </w:r>
      <w:proofErr w:type="spellEnd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пожароопасности</w:t>
      </w:r>
      <w:proofErr w:type="spellEnd"/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предупреждения пожаров и взрывов;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безопасности на территории организации и в производственных помещениях;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возникновения пожаров и взрывов;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обеспечения безопасных условий труда на производстве;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хранения и использования средств коллективной и индивидуальной защиты;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допустимые концентрации и индивидуальные средства защиты;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работников в области охраны труда;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правила проведения инструктажей по охране труда;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безопасной эксплуатации установок и аппаратов;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методы повышения безопасности технических средств и технологических процессов;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141668" w:rsidRPr="00141668" w:rsidRDefault="00141668" w:rsidP="00141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Организация деятельности производственного подразделения.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3.1. Участвовать в планировании работы персонала производственного подразделения.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3.2. Организовывать работу коллектива исполнителей.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lastRenderedPageBreak/>
        <w:t>ПК 3.3. Анализировать результаты деятельности коллектива исполнителей.</w:t>
      </w:r>
    </w:p>
    <w:p w:rsidR="00141668" w:rsidRPr="00141668" w:rsidRDefault="00141668" w:rsidP="0014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668">
        <w:rPr>
          <w:rFonts w:ascii="Times New Roman" w:hAnsi="Times New Roman" w:cs="Times New Roman"/>
          <w:i/>
          <w:sz w:val="28"/>
          <w:szCs w:val="28"/>
        </w:rPr>
        <w:t>ОП.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416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Электронная и вычислительная техника</w:t>
      </w:r>
    </w:p>
    <w:p w:rsidR="00141668" w:rsidRPr="00141668" w:rsidRDefault="00141668" w:rsidP="0014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141668" w:rsidRPr="00141668" w:rsidRDefault="00141668" w:rsidP="00141668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1.4, 2.1 – 2.3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уметь: 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типовые средства вычислительной техники и программного обеспечения;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виды информации и способы ее представления в электронно-вычислительной машине</w:t>
      </w:r>
    </w:p>
    <w:p w:rsidR="00141668" w:rsidRPr="00141668" w:rsidRDefault="00141668" w:rsidP="0014166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141668" w:rsidRPr="00141668" w:rsidRDefault="00141668" w:rsidP="001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141668" w:rsidRPr="00141668" w:rsidRDefault="00141668" w:rsidP="00141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8" w:rsidRPr="00141668" w:rsidRDefault="00141668" w:rsidP="00141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141668" w:rsidRPr="00141668" w:rsidRDefault="00141668" w:rsidP="0014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8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1F1566" w:rsidRPr="001F1566" w:rsidRDefault="001F1566" w:rsidP="001F1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1566">
        <w:rPr>
          <w:rFonts w:ascii="Times New Roman" w:hAnsi="Times New Roman" w:cs="Times New Roman"/>
          <w:i/>
          <w:sz w:val="28"/>
          <w:szCs w:val="28"/>
        </w:rPr>
        <w:t>ОП.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1F1566">
        <w:rPr>
          <w:rFonts w:ascii="Times New Roman" w:hAnsi="Times New Roman" w:cs="Times New Roman"/>
          <w:i/>
          <w:sz w:val="28"/>
          <w:szCs w:val="28"/>
        </w:rPr>
        <w:t xml:space="preserve"> Автоматика</w:t>
      </w:r>
    </w:p>
    <w:p w:rsidR="001F1566" w:rsidRPr="001F1566" w:rsidRDefault="001F1566" w:rsidP="001F1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566" w:rsidRPr="001F1566" w:rsidRDefault="001F1566" w:rsidP="001F1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1F1566" w:rsidRPr="001F1566" w:rsidRDefault="001F1566" w:rsidP="001F1566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1F1566" w:rsidRPr="001F1566" w:rsidRDefault="001F1566" w:rsidP="001F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1F1566" w:rsidRPr="001F1566" w:rsidRDefault="001F1566" w:rsidP="001F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1.4, 2.1 – 2.3</w:t>
      </w:r>
    </w:p>
    <w:p w:rsidR="001F1566" w:rsidRPr="001F1566" w:rsidRDefault="001F1566" w:rsidP="001F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566" w:rsidRPr="001F1566" w:rsidRDefault="001F1566" w:rsidP="001F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1F1566" w:rsidRPr="001F1566" w:rsidRDefault="001F1566" w:rsidP="001F156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1F1566" w:rsidRPr="001F1566" w:rsidRDefault="001F1566" w:rsidP="001F156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рассчитывать параметры элементов автоматики; </w:t>
      </w:r>
    </w:p>
    <w:p w:rsidR="001F1566" w:rsidRPr="001F1566" w:rsidRDefault="001F1566" w:rsidP="001F156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элементы автоматики для  построения  простых структурных схем; </w:t>
      </w:r>
    </w:p>
    <w:p w:rsidR="001F1566" w:rsidRPr="001F1566" w:rsidRDefault="001F1566" w:rsidP="001F156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функциональные структурные схемы автоматики.</w:t>
      </w:r>
    </w:p>
    <w:p w:rsidR="000729A5" w:rsidRDefault="000729A5" w:rsidP="001F156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566" w:rsidRPr="001F1566" w:rsidRDefault="001F1566" w:rsidP="001F156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1F1566" w:rsidRPr="001F1566" w:rsidRDefault="001F1566" w:rsidP="001F156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классификацию и принцип действия элементов автоматики; </w:t>
      </w:r>
    </w:p>
    <w:p w:rsidR="001F1566" w:rsidRPr="001F1566" w:rsidRDefault="001F1566" w:rsidP="001F156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построения принципиальных схем автоматики; </w:t>
      </w:r>
    </w:p>
    <w:p w:rsidR="001F1566" w:rsidRPr="001F1566" w:rsidRDefault="001F1566" w:rsidP="001F156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статистические и динамические характеристики систем автоматики; </w:t>
      </w:r>
    </w:p>
    <w:p w:rsidR="001F1566" w:rsidRPr="001F1566" w:rsidRDefault="001F1566" w:rsidP="001F156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функциональные схемы систем автоматического регулирования, контроля, измерения, управления.</w:t>
      </w:r>
    </w:p>
    <w:p w:rsidR="000729A5" w:rsidRDefault="000729A5" w:rsidP="001F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566" w:rsidRPr="001F1566" w:rsidRDefault="001F1566" w:rsidP="001F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1F1566" w:rsidRPr="001F1566" w:rsidRDefault="001F1566" w:rsidP="001F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0729A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1F1566" w:rsidRPr="001F1566" w:rsidRDefault="001F1566" w:rsidP="001F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0729A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1F1566" w:rsidRPr="001F1566" w:rsidRDefault="001F1566" w:rsidP="001F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0729A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1F1566" w:rsidRPr="001F1566" w:rsidRDefault="001F1566" w:rsidP="001F1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566" w:rsidRPr="001F1566" w:rsidRDefault="001F1566" w:rsidP="001F1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66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1F1566" w:rsidRPr="001F1566" w:rsidRDefault="001F1566" w:rsidP="001F1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66">
        <w:rPr>
          <w:rFonts w:ascii="Times New Roman" w:hAnsi="Times New Roman" w:cs="Times New Roman"/>
          <w:sz w:val="28"/>
          <w:szCs w:val="28"/>
        </w:rPr>
        <w:lastRenderedPageBreak/>
        <w:t>ПК 2.3. Прогнозировать отказы, определять ресурсы, обнаруживать дефекты электробытовой техники.</w:t>
      </w:r>
    </w:p>
    <w:p w:rsidR="00533416" w:rsidRPr="00533416" w:rsidRDefault="00533416" w:rsidP="0053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3416">
        <w:rPr>
          <w:rFonts w:ascii="Times New Roman" w:hAnsi="Times New Roman" w:cs="Times New Roman"/>
          <w:i/>
          <w:sz w:val="28"/>
          <w:szCs w:val="28"/>
        </w:rPr>
        <w:t>ОП.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533416">
        <w:rPr>
          <w:rFonts w:ascii="Times New Roman" w:hAnsi="Times New Roman" w:cs="Times New Roman"/>
          <w:i/>
          <w:sz w:val="28"/>
          <w:szCs w:val="28"/>
        </w:rPr>
        <w:t xml:space="preserve"> Измерительная техника</w:t>
      </w:r>
    </w:p>
    <w:p w:rsidR="00533416" w:rsidRPr="00533416" w:rsidRDefault="00533416" w:rsidP="00533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16" w:rsidRPr="00533416" w:rsidRDefault="00533416" w:rsidP="00533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33416" w:rsidRPr="00533416" w:rsidRDefault="00533416" w:rsidP="00533416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533416" w:rsidRPr="00533416" w:rsidRDefault="00533416" w:rsidP="00533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33416" w:rsidRPr="00533416" w:rsidRDefault="00533416" w:rsidP="00533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1.4, 2.1 – 2.3</w:t>
      </w:r>
    </w:p>
    <w:p w:rsidR="00533416" w:rsidRPr="00533416" w:rsidRDefault="00533416" w:rsidP="00533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16" w:rsidRPr="00533416" w:rsidRDefault="00533416" w:rsidP="00533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533416" w:rsidRPr="00533416" w:rsidRDefault="00533416" w:rsidP="00533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</w:t>
      </w:r>
      <w:r w:rsidRPr="00533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уметь:</w:t>
      </w:r>
    </w:p>
    <w:p w:rsidR="00533416" w:rsidRPr="00533416" w:rsidRDefault="00533416" w:rsidP="00533416">
      <w:pPr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основные виды средств измерений;</w:t>
      </w:r>
    </w:p>
    <w:p w:rsidR="00533416" w:rsidRPr="00533416" w:rsidRDefault="00533416" w:rsidP="00533416">
      <w:pPr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основные методы и принципы измерений;</w:t>
      </w:r>
    </w:p>
    <w:p w:rsidR="00533416" w:rsidRPr="00533416" w:rsidRDefault="00533416" w:rsidP="00533416">
      <w:pPr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и средства обеспечения единства и точности измерений;</w:t>
      </w:r>
    </w:p>
    <w:p w:rsidR="00533416" w:rsidRPr="00533416" w:rsidRDefault="00533416" w:rsidP="00533416">
      <w:pPr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аналоговые и цифровые измерительные приборы, измерительные генераторы;</w:t>
      </w:r>
    </w:p>
    <w:p w:rsidR="00533416" w:rsidRPr="00533416" w:rsidRDefault="00533416" w:rsidP="00533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</w:t>
      </w:r>
      <w:r w:rsidRPr="00533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знать:</w:t>
      </w:r>
    </w:p>
    <w:p w:rsidR="00533416" w:rsidRPr="00533416" w:rsidRDefault="00533416" w:rsidP="00533416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об измерениях и единицах физических величин;</w:t>
      </w:r>
    </w:p>
    <w:p w:rsidR="00533416" w:rsidRPr="00533416" w:rsidRDefault="00533416" w:rsidP="00533416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средств измерений и их классификацию;</w:t>
      </w:r>
    </w:p>
    <w:p w:rsidR="00533416" w:rsidRPr="00533416" w:rsidRDefault="00533416" w:rsidP="00533416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измерений;</w:t>
      </w:r>
    </w:p>
    <w:p w:rsidR="00533416" w:rsidRPr="00533416" w:rsidRDefault="00533416" w:rsidP="00533416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метрологические показатели средств измерений;</w:t>
      </w:r>
    </w:p>
    <w:p w:rsidR="00533416" w:rsidRPr="00533416" w:rsidRDefault="00533416" w:rsidP="00533416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способы определения погрешностей измерений;</w:t>
      </w:r>
    </w:p>
    <w:p w:rsidR="00533416" w:rsidRPr="00533416" w:rsidRDefault="00533416" w:rsidP="00533416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приборов формирования стандартных измерительных сигналов;</w:t>
      </w:r>
    </w:p>
    <w:p w:rsidR="00533416" w:rsidRPr="00533416" w:rsidRDefault="00533416" w:rsidP="00533416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измерительных приборов на точность измерений;</w:t>
      </w:r>
    </w:p>
    <w:p w:rsidR="00533416" w:rsidRPr="00533416" w:rsidRDefault="00533416" w:rsidP="00533416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способы автоматизации измерений тока, напряжения и мощности.</w:t>
      </w:r>
    </w:p>
    <w:p w:rsidR="00533416" w:rsidRPr="00533416" w:rsidRDefault="00533416" w:rsidP="0053341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16" w:rsidRPr="00533416" w:rsidRDefault="00533416" w:rsidP="00533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33416" w:rsidRPr="00533416" w:rsidRDefault="00533416" w:rsidP="00533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33416" w:rsidRPr="00533416" w:rsidRDefault="00533416" w:rsidP="00533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533416" w:rsidRPr="00533416" w:rsidRDefault="00533416" w:rsidP="00533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33416" w:rsidRPr="00533416" w:rsidRDefault="00533416" w:rsidP="00533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16" w:rsidRPr="00533416" w:rsidRDefault="00533416" w:rsidP="00533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16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533416" w:rsidRPr="00533416" w:rsidRDefault="00533416" w:rsidP="0053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16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225785" w:rsidRPr="00225785" w:rsidRDefault="00225785" w:rsidP="002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85" w:rsidRDefault="00225785" w:rsidP="00225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785">
        <w:rPr>
          <w:rFonts w:ascii="Times New Roman" w:hAnsi="Times New Roman" w:cs="Times New Roman"/>
          <w:i/>
          <w:sz w:val="28"/>
          <w:szCs w:val="28"/>
        </w:rPr>
        <w:t>ОП.10. Безопасность жизнедеятельности</w:t>
      </w:r>
    </w:p>
    <w:p w:rsidR="00225785" w:rsidRPr="00225785" w:rsidRDefault="00225785" w:rsidP="00225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85" w:rsidRPr="00225785" w:rsidRDefault="00225785" w:rsidP="00225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225785" w:rsidRPr="00225785" w:rsidRDefault="00225785" w:rsidP="00225785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225785" w:rsidRPr="00225785" w:rsidRDefault="00225785" w:rsidP="0022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225785" w:rsidRPr="00225785" w:rsidRDefault="00225785" w:rsidP="0022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1.1 – 1.4, 2.1 – 2.3, 3.1 – 3.3</w:t>
      </w:r>
    </w:p>
    <w:p w:rsidR="00225785" w:rsidRPr="00225785" w:rsidRDefault="00225785" w:rsidP="0022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85" w:rsidRPr="00225785" w:rsidRDefault="00225785" w:rsidP="0022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работников и населения от негативных воздействий чрезвычайных ситуаций;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бесконфликтного общения и </w:t>
      </w:r>
      <w:proofErr w:type="spellStart"/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пострадавшим;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 и обороны государства;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225785" w:rsidRPr="00225785" w:rsidRDefault="00225785" w:rsidP="0022578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оказания первой помощи пострадавшим.</w:t>
      </w:r>
    </w:p>
    <w:p w:rsidR="00225785" w:rsidRPr="00225785" w:rsidRDefault="00225785" w:rsidP="0022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Количество часов на освоение рабочей программы учебной дисциплины:</w:t>
      </w:r>
    </w:p>
    <w:p w:rsidR="00225785" w:rsidRPr="00225785" w:rsidRDefault="00225785" w:rsidP="0022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1</w:t>
      </w:r>
      <w:r w:rsidR="002B64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225785" w:rsidRPr="00225785" w:rsidRDefault="00225785" w:rsidP="0022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2B64F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225785" w:rsidRPr="00225785" w:rsidRDefault="00225785" w:rsidP="0022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2B64F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225785" w:rsidRPr="00225785" w:rsidRDefault="00225785" w:rsidP="00225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85" w:rsidRPr="00225785" w:rsidRDefault="00225785" w:rsidP="002257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85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Организация деятельности производственного подразделения.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lastRenderedPageBreak/>
        <w:t>ПК 3.1. Участвовать в планировании работы персонала производственного подразделения.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ПК 3.2. Организовывать работу коллектива исполнителей.</w:t>
      </w:r>
    </w:p>
    <w:p w:rsidR="00225785" w:rsidRPr="00225785" w:rsidRDefault="00225785" w:rsidP="0022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85">
        <w:rPr>
          <w:rFonts w:ascii="Times New Roman" w:hAnsi="Times New Roman" w:cs="Times New Roman"/>
          <w:sz w:val="28"/>
          <w:szCs w:val="28"/>
        </w:rPr>
        <w:t>ПК 3.3. Анализировать результаты деятельности коллектива исполнителей.</w:t>
      </w:r>
    </w:p>
    <w:p w:rsidR="00B47ADC" w:rsidRDefault="00B47ADC" w:rsidP="004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D3" w:rsidRDefault="00AF6C7C" w:rsidP="004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D3">
        <w:rPr>
          <w:rFonts w:ascii="Times New Roman" w:hAnsi="Times New Roman" w:cs="Times New Roman"/>
          <w:b/>
          <w:sz w:val="28"/>
          <w:szCs w:val="28"/>
        </w:rPr>
        <w:t>3.</w:t>
      </w:r>
      <w:r w:rsidR="00AC5B18">
        <w:rPr>
          <w:rFonts w:ascii="Times New Roman" w:hAnsi="Times New Roman" w:cs="Times New Roman"/>
          <w:b/>
          <w:sz w:val="28"/>
          <w:szCs w:val="28"/>
        </w:rPr>
        <w:t>7</w:t>
      </w:r>
      <w:r w:rsidRPr="00D143D3">
        <w:rPr>
          <w:rFonts w:ascii="Times New Roman" w:hAnsi="Times New Roman" w:cs="Times New Roman"/>
          <w:b/>
          <w:sz w:val="28"/>
          <w:szCs w:val="28"/>
        </w:rPr>
        <w:t xml:space="preserve"> Программы профессиональных модулей</w:t>
      </w:r>
    </w:p>
    <w:p w:rsidR="002D4277" w:rsidRPr="002D4277" w:rsidRDefault="002D4277" w:rsidP="002D4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4277" w:rsidRDefault="002D4277" w:rsidP="00AE6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277">
        <w:rPr>
          <w:rFonts w:ascii="Times New Roman" w:hAnsi="Times New Roman" w:cs="Times New Roman"/>
          <w:i/>
          <w:sz w:val="28"/>
          <w:szCs w:val="28"/>
        </w:rPr>
        <w:t xml:space="preserve">ПМ.01 </w:t>
      </w:r>
      <w:r w:rsidR="00AE67D0" w:rsidRPr="00AE67D0">
        <w:rPr>
          <w:rFonts w:ascii="Times New Roman" w:hAnsi="Times New Roman" w:cs="Times New Roman"/>
          <w:i/>
          <w:sz w:val="28"/>
          <w:szCs w:val="28"/>
        </w:rPr>
        <w:t>Организация технического обслуживания и ремонта электрического и электромеханического оборудования</w:t>
      </w:r>
    </w:p>
    <w:p w:rsidR="00AE67D0" w:rsidRPr="00AE67D0" w:rsidRDefault="00AE67D0" w:rsidP="00AE67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67D0" w:rsidRPr="00AE67D0" w:rsidRDefault="00AE67D0" w:rsidP="00AE6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E67D0" w:rsidRPr="00AE67D0" w:rsidRDefault="00AE67D0" w:rsidP="00AE67D0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работ по технической эксплуатации, обслуживанию и ремонту электрического и электромеханического оборудования;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основных измерительных приборов;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электроэнергетические параметры электрических машин и аппаратов, электротехнических устройств и систем;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выполнять наладку, регулировку и проверку электрического и электромеханического оборудования;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неисправностей электрооборудования;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использовать материалы и оборудование;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эффективность работы электрического и электромеханического оборудования;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технический контроль при эксплуатации электрического и электромеханического оборудования;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метрологическую поверку изделий;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диагностику оборудования и определение его ресурсов;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отказы и обнаруживать дефекты электрического и электромеханического оборудования;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параметры, характеристики и особенности различных видов электрических машин;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основного электрического и электромеханического оборудования отрасли;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и назначение электроприводов, физические процессы в электроприводах;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электродвигателей и схем управления;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систем электроснабжения, выбор элементов схемы электроснабжения и защиты;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эксплуатации электрооборудования;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действующую нормативно-техническую документацию по специальности;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стандартных и сертифицированных испытаний;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сдачи оборудования в ремонт и приема после ремонта;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и средства повышения долговечности оборудования;</w:t>
      </w:r>
    </w:p>
    <w:p w:rsid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1372</w:t>
      </w: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928 </w:t>
      </w: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(по профилю специальности) практики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E67D0" w:rsidRPr="00AE67D0" w:rsidRDefault="00AE67D0" w:rsidP="00AE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D0" w:rsidRPr="00AE67D0" w:rsidRDefault="00AE67D0" w:rsidP="00AE6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Выполнять наладку, регулировку и проверку электрического и электромеханического оборудования.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AE67D0" w:rsidRPr="00AE67D0" w:rsidRDefault="00AE67D0" w:rsidP="00AE6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7D0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610851" w:rsidRPr="00610851" w:rsidRDefault="00610851" w:rsidP="006108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0851" w:rsidRPr="00610851" w:rsidRDefault="00610851" w:rsidP="006108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851">
        <w:rPr>
          <w:rFonts w:ascii="Times New Roman" w:hAnsi="Times New Roman" w:cs="Times New Roman"/>
          <w:i/>
          <w:sz w:val="28"/>
          <w:szCs w:val="28"/>
        </w:rPr>
        <w:t>ПМ.0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10851">
        <w:rPr>
          <w:rFonts w:ascii="Times New Roman" w:hAnsi="Times New Roman" w:cs="Times New Roman"/>
          <w:i/>
          <w:sz w:val="28"/>
          <w:szCs w:val="28"/>
        </w:rPr>
        <w:t xml:space="preserve"> Выполнение сервисного обслуживания бытовых машин и приборов</w:t>
      </w:r>
    </w:p>
    <w:p w:rsidR="00610851" w:rsidRPr="00610851" w:rsidRDefault="00610851" w:rsidP="006108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610851" w:rsidRPr="00610851" w:rsidRDefault="00610851" w:rsidP="00610851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 – 2.3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изучения профессионального модуля обучающийся должен: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работ по техническому обслуживанию и ремонту бытовой техники;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и контроля технического состояния бытовой техники;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обслуживание и ремонт бытовых машин и приборов;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эффективность работы бытовых машин и приборов;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использовать материалы и оборудование;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основным оборудованием, приспособлениями и инструментом для ремонта бытовых машин и приборов;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расчет электронагревательного оборудования;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наладку и испытания электробытовых приборов;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классификацию, конструкции, технические характеристики и области применения бытовых машин и приборов;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сервисного обслуживания и ремонта бытовой техники;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технологические процессы и оборудование при эксплуатации, обслуживании, ремонте и испытаниях бытовой техники;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оборудование диагностики и контроля технического состояния бытовой техники;</w:t>
      </w:r>
    </w:p>
    <w:p w:rsid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прогрессивные технологии ремонта электробытовой техники.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обязательной аудиторной учебной нагрузки обучающегося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(по профилю специальности) практики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Организовывать и выполнять работы по эксплуатации, обслуживанию и ремонту бытовой техники.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Осуществлять диагностику и контроль технического состояния бытовой техники.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Прогнозировать отказы, определять ресурсы, обнаруживать дефекты электробытовой техники.</w:t>
      </w:r>
    </w:p>
    <w:p w:rsidR="002D4277" w:rsidRPr="002D4277" w:rsidRDefault="002D4277" w:rsidP="002D4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851">
        <w:rPr>
          <w:rFonts w:ascii="Times New Roman" w:hAnsi="Times New Roman" w:cs="Times New Roman"/>
          <w:i/>
          <w:sz w:val="28"/>
          <w:szCs w:val="28"/>
        </w:rPr>
        <w:t>ПМ.0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610851">
        <w:rPr>
          <w:rFonts w:ascii="Times New Roman" w:hAnsi="Times New Roman" w:cs="Times New Roman"/>
          <w:i/>
          <w:sz w:val="28"/>
          <w:szCs w:val="28"/>
        </w:rPr>
        <w:t xml:space="preserve"> Организация деятельности производственного подразделения</w:t>
      </w:r>
    </w:p>
    <w:p w:rsidR="00610851" w:rsidRPr="00610851" w:rsidRDefault="00610851" w:rsidP="006108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610851" w:rsidRPr="00610851" w:rsidRDefault="00610851" w:rsidP="00610851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 – 3.3</w:t>
      </w:r>
    </w:p>
    <w:p w:rsid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организации работы структурного подразделения;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анализе работы структурного подразделения;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планы размещения оборудования и осуществлять организацию рабочих мест;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соблюдения технологической дисциплины, качества работ, эффективного использования технологического оборудования и материалов;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реализовывать управленческие решения;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рассчитывать показатели, характеризующие эффективность работы производственного подразделения, использования основного и вспомогательного оборудования;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менеджмента в области профессиональной деятельности;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делового общения в коллективе;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аспекты профессиональной деятельности;</w:t>
      </w:r>
    </w:p>
    <w:p w:rsid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правового обеспечения профессиональной деятельности.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обязательной аудиторной учебной нагрузки обучающегося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(по профилю специальности)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Участвовать в планировании работы персонала производственного подразделения.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3.2. Организовывать работу коллектива исполнителей.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Анализировать результаты деятельности коллектива исполнителей.</w:t>
      </w:r>
    </w:p>
    <w:p w:rsidR="00610851" w:rsidRPr="00610851" w:rsidRDefault="00610851" w:rsidP="00610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851">
        <w:rPr>
          <w:rFonts w:ascii="Times New Roman" w:hAnsi="Times New Roman" w:cs="Times New Roman"/>
          <w:i/>
          <w:sz w:val="28"/>
          <w:szCs w:val="28"/>
        </w:rPr>
        <w:lastRenderedPageBreak/>
        <w:t>ПМ.0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10851">
        <w:rPr>
          <w:rFonts w:ascii="Times New Roman" w:hAnsi="Times New Roman" w:cs="Times New Roman"/>
          <w:i/>
          <w:sz w:val="28"/>
          <w:szCs w:val="28"/>
        </w:rPr>
        <w:t xml:space="preserve"> Выполнение работ по одной или нескольким профессиям рабочих, должностям служащих</w:t>
      </w:r>
    </w:p>
    <w:p w:rsidR="00610851" w:rsidRPr="00610851" w:rsidRDefault="00610851" w:rsidP="006108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610851" w:rsidRPr="00610851" w:rsidRDefault="00610851" w:rsidP="00610851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13.02.11 Техническая эксплуатация и обслуживание электрического и электромеханического оборудования (по отраслям) в части освоения компетенций 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1.4, 2.1 – 2.3, 3.1 – 3.3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практический опыт: </w:t>
      </w:r>
    </w:p>
    <w:p w:rsidR="00610851" w:rsidRPr="00610851" w:rsidRDefault="00610851" w:rsidP="0061085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работ по техническому обслуживанию, ремонту и испытанию электрического и электромеханического   оборудования</w:t>
      </w:r>
    </w:p>
    <w:p w:rsidR="00610851" w:rsidRPr="00610851" w:rsidRDefault="00610851" w:rsidP="0061085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отрасли;</w:t>
      </w:r>
    </w:p>
    <w:p w:rsidR="00610851" w:rsidRPr="00610851" w:rsidRDefault="00610851" w:rsidP="0061085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работ по техническому обслуживанию и эксплуатации электрического и электромеханического оборудования 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10851" w:rsidRPr="00610851" w:rsidRDefault="00610851" w:rsidP="00610851">
      <w:pPr>
        <w:pStyle w:val="a6"/>
        <w:numPr>
          <w:ilvl w:val="0"/>
          <w:numId w:val="3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 пользоваться инструментами и приспособлениями для слесарно-механических  работ;</w:t>
      </w:r>
    </w:p>
    <w:p w:rsidR="00610851" w:rsidRPr="00610851" w:rsidRDefault="00610851" w:rsidP="00610851">
      <w:pPr>
        <w:pStyle w:val="a6"/>
        <w:numPr>
          <w:ilvl w:val="0"/>
          <w:numId w:val="3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технический контроль электрооборудования;  </w:t>
      </w:r>
    </w:p>
    <w:p w:rsidR="00610851" w:rsidRPr="00610851" w:rsidRDefault="00610851" w:rsidP="00610851">
      <w:pPr>
        <w:pStyle w:val="a6"/>
        <w:numPr>
          <w:ilvl w:val="0"/>
          <w:numId w:val="3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состояние охраны труда на производственном участке;</w:t>
      </w:r>
    </w:p>
    <w:p w:rsidR="00610851" w:rsidRPr="00610851" w:rsidRDefault="00610851" w:rsidP="00610851">
      <w:pPr>
        <w:pStyle w:val="a6"/>
        <w:numPr>
          <w:ilvl w:val="0"/>
          <w:numId w:val="3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использовать материалы и оборудование; 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10851" w:rsidRPr="00610851" w:rsidRDefault="00610851" w:rsidP="00610851">
      <w:pPr>
        <w:pStyle w:val="a6"/>
        <w:numPr>
          <w:ilvl w:val="0"/>
          <w:numId w:val="3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 конструктивные особенности электрического и электромеханического оборудования;   </w:t>
      </w:r>
    </w:p>
    <w:p w:rsidR="00610851" w:rsidRPr="00610851" w:rsidRDefault="00610851" w:rsidP="00610851">
      <w:pPr>
        <w:pStyle w:val="a6"/>
        <w:numPr>
          <w:ilvl w:val="0"/>
          <w:numId w:val="3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электрического и электромеханического оборудования;   </w:t>
      </w:r>
    </w:p>
    <w:p w:rsidR="00610851" w:rsidRPr="00610851" w:rsidRDefault="00610851" w:rsidP="00610851">
      <w:pPr>
        <w:pStyle w:val="a6"/>
        <w:numPr>
          <w:ilvl w:val="0"/>
          <w:numId w:val="3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обслуживания и эксплуатации электрического и электромеханического оборудования;</w:t>
      </w:r>
    </w:p>
    <w:p w:rsidR="00610851" w:rsidRPr="00610851" w:rsidRDefault="00610851" w:rsidP="00610851">
      <w:pPr>
        <w:pStyle w:val="a6"/>
        <w:numPr>
          <w:ilvl w:val="0"/>
          <w:numId w:val="3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технической документации;</w:t>
      </w:r>
    </w:p>
    <w:p w:rsidR="00610851" w:rsidRPr="00610851" w:rsidRDefault="00610851" w:rsidP="00610851">
      <w:pPr>
        <w:pStyle w:val="a6"/>
        <w:numPr>
          <w:ilvl w:val="0"/>
          <w:numId w:val="3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действующей нормативной документации;   </w:t>
      </w:r>
    </w:p>
    <w:p w:rsidR="00610851" w:rsidRPr="00610851" w:rsidRDefault="00610851" w:rsidP="00610851">
      <w:pPr>
        <w:pStyle w:val="a6"/>
        <w:numPr>
          <w:ilvl w:val="0"/>
          <w:numId w:val="3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охраны труда, промышленной санитарии и противопожарной защиты.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1 часов, включая: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обязательной аудиторной учебной нагрузки обучающегося – 1 часов;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самостоятельной работы обучающегося – 1 часов;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(по профилю специальности) практики – 1 часов.</w:t>
      </w:r>
    </w:p>
    <w:p w:rsidR="00610851" w:rsidRPr="00610851" w:rsidRDefault="00610851" w:rsidP="0061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51" w:rsidRPr="00610851" w:rsidRDefault="00610851" w:rsidP="00610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Выполнять наладку, регулировку и проверку электрического и электромеханического оборудования.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Организовывать и выполнять работы по эксплуатации, обслуживанию и ремонту бытовой техники.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Осуществлять диагностику и контроль технического состояния бытовой техники.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Прогнозировать отказы, определять ресурсы, обнаруживать дефекты электробытовой техники.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Участвовать в планировании работы персонала производственного подразделения.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3.2. Организовывать работу коллектива исполнителей.</w:t>
      </w:r>
    </w:p>
    <w:p w:rsidR="00610851" w:rsidRPr="00610851" w:rsidRDefault="00610851" w:rsidP="00610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Анализировать результаты деятельности коллектива исполнителей.</w:t>
      </w:r>
    </w:p>
    <w:p w:rsidR="002D4277" w:rsidRPr="00A13E69" w:rsidRDefault="002D4277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6C7C" w:rsidRPr="00AF6C7C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7C">
        <w:rPr>
          <w:rFonts w:ascii="Times New Roman" w:hAnsi="Times New Roman" w:cs="Times New Roman"/>
          <w:b/>
          <w:sz w:val="28"/>
          <w:szCs w:val="28"/>
        </w:rPr>
        <w:t>4. Ресурсное обеспечение ППССЗ</w:t>
      </w:r>
    </w:p>
    <w:p w:rsidR="008B1C00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00">
        <w:rPr>
          <w:rFonts w:ascii="Times New Roman" w:hAnsi="Times New Roman" w:cs="Times New Roman"/>
          <w:b/>
          <w:sz w:val="28"/>
          <w:szCs w:val="28"/>
        </w:rPr>
        <w:t>4.1. Кадровое обеспечение</w:t>
      </w:r>
    </w:p>
    <w:p w:rsid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8B1C00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педагогическими кадрами, имеющими высшее образование,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профилю преподаваемой дисциплины (модуля). Преподаватели, отвечающие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освоение обучающимися профессионального цикла имеют опыт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организациях соответствующей профессиональной сферы и проходят стажировку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профильных организациях не реже 1 раза в 3 года.</w:t>
      </w:r>
    </w:p>
    <w:p w:rsidR="00CC0A6D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К реализации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C00">
        <w:rPr>
          <w:rFonts w:ascii="Times New Roman" w:hAnsi="Times New Roman" w:cs="Times New Roman"/>
          <w:sz w:val="28"/>
          <w:szCs w:val="28"/>
        </w:rPr>
        <w:t>кроме штатных преподавателей, привлекаются ведущие специалисты предприятий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работодателей, что позволяет существенно повысить эффективность и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подготовки выпускников.</w:t>
      </w:r>
    </w:p>
    <w:p w:rsidR="0080267D" w:rsidRDefault="0080267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7D" w:rsidRPr="0080267D" w:rsidRDefault="0080267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7D">
        <w:rPr>
          <w:rFonts w:ascii="Times New Roman" w:hAnsi="Times New Roman" w:cs="Times New Roman"/>
          <w:b/>
          <w:sz w:val="28"/>
          <w:szCs w:val="28"/>
        </w:rPr>
        <w:t>4.2.Учебно-методическое и информационное обеспечение 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67D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обеспечена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документацией и материалами по всем учебным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профессиональным модулям основной профессиональной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программы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Внеаудиторная работа обучающихся сопровождается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обеспечением и обоснованием времени, затрачиваемого на ее выполнение.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обучающийся обеспечен доступом к электронно-библиотечной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(библиотека, кабинет дипломного проектирования), содержащей издания по основным изучаемым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сформированной по согласованию с правообладателями учебной и учебно-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литературы.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изданиями основной и дополнительной учебной литературы по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всех циклов, изданной за последние 5 лет.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Библиотечный фонд, помимо учебной литературы, включает официальные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33E">
        <w:rPr>
          <w:rFonts w:ascii="Times New Roman" w:hAnsi="Times New Roman" w:cs="Times New Roman"/>
          <w:sz w:val="28"/>
          <w:szCs w:val="28"/>
        </w:rPr>
        <w:t>справочно-библиографические и периодические издания в расчете 1-2 экземпляра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каждые 100 обучающихся.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Электронно-библиотечная система обеспечивает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индивидуального доступа для каждого обучающегося из любой точки,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имеется доступ к сети Интернет.</w:t>
      </w:r>
    </w:p>
    <w:p w:rsid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Для обучающихся обеспечен доступ к современным профессиональным базам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данных, информационным справочным и поисковым системам.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3E">
        <w:rPr>
          <w:rFonts w:ascii="Times New Roman" w:hAnsi="Times New Roman" w:cs="Times New Roman"/>
          <w:b/>
          <w:sz w:val="28"/>
          <w:szCs w:val="28"/>
        </w:rPr>
        <w:lastRenderedPageBreak/>
        <w:t>4.3. Материально-техническое обеспечение образовательного процесса</w:t>
      </w:r>
    </w:p>
    <w:p w:rsid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соответствии с ППССЗ</w:t>
      </w:r>
      <w:r>
        <w:rPr>
          <w:rFonts w:ascii="Times New Roman" w:hAnsi="Times New Roman" w:cs="Times New Roman"/>
          <w:sz w:val="28"/>
          <w:szCs w:val="28"/>
        </w:rPr>
        <w:t xml:space="preserve"> Техникум ИАТЭ НИЯУ МИФИ</w:t>
      </w:r>
      <w:r w:rsidRPr="00EE2AB7">
        <w:rPr>
          <w:rFonts w:ascii="Times New Roman" w:hAnsi="Times New Roman" w:cs="Times New Roman"/>
          <w:sz w:val="28"/>
          <w:szCs w:val="28"/>
        </w:rPr>
        <w:t>, располагает материально-технической базой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обеспечивающей проведение всех видов учебных занятий,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EE2AB7">
        <w:rPr>
          <w:rFonts w:ascii="Times New Roman" w:hAnsi="Times New Roman" w:cs="Times New Roman"/>
          <w:sz w:val="28"/>
          <w:szCs w:val="28"/>
        </w:rPr>
        <w:t>, и соответствующей действующим санитарным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противопожарным правилам и нормам.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Для формирования творческого и научного потенциала у студентов,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 xml:space="preserve">условий для реализации индивидуального подхода в обучении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 w:rsidRPr="00EE2A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ИАТЭ НИЯУ МИФИ </w:t>
      </w:r>
      <w:r w:rsidRPr="00EE2AB7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A0D" w:rsidRPr="00F10A0D" w:rsidRDefault="00F10A0D" w:rsidP="00F1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Кабинеты: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социально-экономических дисциплин;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математики;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экологических основ природопользования;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информационных технологий в профессиональной деятельности;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инженерной графики;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основ экономики;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технической механики;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материаловедения;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правовых основ профессиональной деятельности;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охраны труда;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безопасности жизнедеятельности;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технического регулирования и контроля качества;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технологии и оборудования производства электротехнических изделий.</w:t>
      </w:r>
    </w:p>
    <w:p w:rsidR="00F10A0D" w:rsidRPr="00F10A0D" w:rsidRDefault="00F10A0D" w:rsidP="00F1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Лаборатории: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автоматизированных информационных систем;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электротехники и электронной техники;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электрических машин;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электрических аппаратов;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метрологии, стандартизации и сертификации;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электрического и электромеханического оборудования;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технической эксплуатации и обслуживания электрического и электромеханического оборудования.</w:t>
      </w:r>
    </w:p>
    <w:p w:rsidR="00F10A0D" w:rsidRPr="00F10A0D" w:rsidRDefault="00F10A0D" w:rsidP="00F1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Мастерские: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слесарно-механические;</w:t>
      </w:r>
    </w:p>
    <w:p w:rsidR="00F10A0D" w:rsidRPr="00F10A0D" w:rsidRDefault="00F10A0D" w:rsidP="00F10A0D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0D">
        <w:rPr>
          <w:rFonts w:ascii="Times New Roman" w:hAnsi="Times New Roman" w:cs="Times New Roman"/>
          <w:sz w:val="28"/>
          <w:szCs w:val="28"/>
        </w:rPr>
        <w:t>электромонтажные.</w:t>
      </w:r>
    </w:p>
    <w:p w:rsidR="008D73BE" w:rsidRPr="008D73BE" w:rsidRDefault="008D73BE" w:rsidP="00F1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lastRenderedPageBreak/>
        <w:t>стрелковый тир (в любой модификации, включая электронный) или место для стрельбы.</w:t>
      </w:r>
    </w:p>
    <w:p w:rsidR="008D73BE" w:rsidRPr="008D73BE" w:rsidRDefault="008D73BE" w:rsidP="008D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Залы: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актовый зал.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каждом кабинете и лаборатории имеется паспорт комплексно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AB7">
        <w:rPr>
          <w:rFonts w:ascii="Times New Roman" w:hAnsi="Times New Roman" w:cs="Times New Roman"/>
          <w:sz w:val="28"/>
          <w:szCs w:val="28"/>
        </w:rPr>
        <w:t>методического обеспечения кабинета, в котором перечислены все виды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средств, используемых преподавателями на уроках и при проведении внеклассных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По дисциплинам общепрофессионального и специального блоков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комплексное методическое обеспечение, включающее: рабочую программу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дисциплине, тематическое планирование курса, библиографию (учебники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дополнительную литературу, нормативный материал), планы семинарских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альбомы схем, таблицы, тесты по уровням, методические указания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лабораторных, практических и курсовых работ, темы творческих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экзаменационные билеты.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Комплексно-методическое обеспечение дисциплин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пересматривается, корректируется и пополняется.</w:t>
      </w:r>
    </w:p>
    <w:p w:rsidR="00DC5A38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Pr="00EE2AB7">
        <w:rPr>
          <w:rFonts w:ascii="Times New Roman" w:hAnsi="Times New Roman" w:cs="Times New Roman"/>
          <w:sz w:val="28"/>
          <w:szCs w:val="28"/>
        </w:rPr>
        <w:t xml:space="preserve"> обеспечен необходимым комплектом лицензионного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DC5A38" w:rsidRDefault="00DC5A3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4F1466" w:rsidRDefault="00DC5A38" w:rsidP="00641C28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66">
        <w:rPr>
          <w:rFonts w:ascii="Times New Roman" w:hAnsi="Times New Roman" w:cs="Times New Roman"/>
          <w:b/>
          <w:sz w:val="28"/>
          <w:szCs w:val="28"/>
        </w:rPr>
        <w:t>Базы практики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915"/>
        <w:gridCol w:w="2287"/>
      </w:tblGrid>
      <w:tr w:rsidR="004F1466" w:rsidRPr="001C0149" w:rsidTr="00FE170C">
        <w:tc>
          <w:tcPr>
            <w:tcW w:w="959" w:type="dxa"/>
          </w:tcPr>
          <w:p w:rsidR="004F1466" w:rsidRPr="001C0149" w:rsidRDefault="004F1466" w:rsidP="001C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4F1466" w:rsidRPr="001C0149" w:rsidRDefault="004F1466" w:rsidP="001C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практики в соответствии с учебным планом</w:t>
            </w:r>
          </w:p>
          <w:p w:rsidR="004F1466" w:rsidRPr="001C0149" w:rsidRDefault="004F1466" w:rsidP="001C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F1466" w:rsidRPr="001C0149" w:rsidRDefault="004F1466" w:rsidP="004F73D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Место проведения практики (полное наименование учреждения/организации и его структурного подразделения при наличии детализации)</w:t>
            </w:r>
          </w:p>
        </w:tc>
        <w:tc>
          <w:tcPr>
            <w:tcW w:w="2287" w:type="dxa"/>
          </w:tcPr>
          <w:p w:rsidR="004F1466" w:rsidRPr="001C0149" w:rsidRDefault="004F1466" w:rsidP="008D73BE">
            <w:pPr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8D73BE" w:rsidRPr="001C0149" w:rsidTr="00FE170C">
        <w:tc>
          <w:tcPr>
            <w:tcW w:w="959" w:type="dxa"/>
          </w:tcPr>
          <w:p w:rsidR="008D73BE" w:rsidRPr="001C0149" w:rsidRDefault="008D73BE" w:rsidP="00851D2C">
            <w:pPr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2410" w:type="dxa"/>
          </w:tcPr>
          <w:p w:rsidR="008D73BE" w:rsidRPr="001C0149" w:rsidRDefault="008D73BE" w:rsidP="00851D2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Учебная практика</w:t>
            </w:r>
          </w:p>
        </w:tc>
        <w:tc>
          <w:tcPr>
            <w:tcW w:w="3915" w:type="dxa"/>
          </w:tcPr>
          <w:p w:rsidR="008D73BE" w:rsidRPr="001C0149" w:rsidRDefault="008D73BE" w:rsidP="00851D2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Техникум ИАТЭ НИЯУ МИФИ</w:t>
            </w:r>
          </w:p>
        </w:tc>
        <w:tc>
          <w:tcPr>
            <w:tcW w:w="2287" w:type="dxa"/>
          </w:tcPr>
          <w:p w:rsidR="008D73BE" w:rsidRPr="001C0149" w:rsidRDefault="008D73BE" w:rsidP="008D73B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г.Обнинск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>, Студ. Городок 1</w:t>
            </w:r>
          </w:p>
        </w:tc>
      </w:tr>
      <w:tr w:rsidR="00F10A0D" w:rsidRPr="00F10A0D" w:rsidTr="00F10A0D">
        <w:tc>
          <w:tcPr>
            <w:tcW w:w="959" w:type="dxa"/>
          </w:tcPr>
          <w:p w:rsidR="00F10A0D" w:rsidRPr="00F10A0D" w:rsidRDefault="00F10A0D" w:rsidP="00575E2F">
            <w:pPr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915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 xml:space="preserve">ООО ПСЗ «Сигнал», </w:t>
            </w: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г.Обнинск</w:t>
            </w:r>
            <w:proofErr w:type="spellEnd"/>
          </w:p>
        </w:tc>
        <w:tc>
          <w:tcPr>
            <w:tcW w:w="2287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г.Обниснк</w:t>
            </w:r>
            <w:proofErr w:type="spellEnd"/>
            <w:r w:rsidRPr="00F10A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пр.Ленина</w:t>
            </w:r>
            <w:proofErr w:type="spellEnd"/>
            <w:r w:rsidRPr="00F10A0D">
              <w:rPr>
                <w:rFonts w:ascii="Times New Roman" w:hAnsi="Times New Roman"/>
                <w:sz w:val="24"/>
                <w:szCs w:val="24"/>
              </w:rPr>
              <w:t xml:space="preserve"> 121</w:t>
            </w:r>
          </w:p>
        </w:tc>
      </w:tr>
      <w:tr w:rsidR="00F10A0D" w:rsidRPr="00F10A0D" w:rsidTr="00F10A0D">
        <w:tc>
          <w:tcPr>
            <w:tcW w:w="959" w:type="dxa"/>
          </w:tcPr>
          <w:p w:rsidR="00F10A0D" w:rsidRPr="00F10A0D" w:rsidRDefault="00F10A0D" w:rsidP="00575E2F">
            <w:pPr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10A0D" w:rsidRPr="00F10A0D" w:rsidRDefault="00F10A0D" w:rsidP="00575E2F">
            <w:pPr>
              <w:rPr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915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ОАО МРСК Центра и Приволжья филиал Калугаэнерго ПО «</w:t>
            </w: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Обнинские</w:t>
            </w:r>
            <w:proofErr w:type="spellEnd"/>
            <w:r w:rsidRPr="00F10A0D">
              <w:rPr>
                <w:rFonts w:ascii="Times New Roman" w:hAnsi="Times New Roman"/>
                <w:sz w:val="24"/>
                <w:szCs w:val="24"/>
              </w:rPr>
              <w:t xml:space="preserve"> электрические сети», </w:t>
            </w: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г.Обнинск</w:t>
            </w:r>
            <w:proofErr w:type="spellEnd"/>
          </w:p>
        </w:tc>
        <w:tc>
          <w:tcPr>
            <w:tcW w:w="2287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г.Обнинск</w:t>
            </w:r>
            <w:proofErr w:type="spellEnd"/>
            <w:r w:rsidRPr="00F10A0D">
              <w:rPr>
                <w:rFonts w:ascii="Times New Roman" w:hAnsi="Times New Roman"/>
                <w:sz w:val="24"/>
                <w:szCs w:val="24"/>
              </w:rPr>
              <w:t>, Киевское шоссе 107 км</w:t>
            </w:r>
          </w:p>
        </w:tc>
      </w:tr>
      <w:tr w:rsidR="00F10A0D" w:rsidRPr="00F10A0D" w:rsidTr="00F10A0D">
        <w:tc>
          <w:tcPr>
            <w:tcW w:w="959" w:type="dxa"/>
          </w:tcPr>
          <w:p w:rsidR="00F10A0D" w:rsidRPr="00F10A0D" w:rsidRDefault="00F10A0D" w:rsidP="00575E2F">
            <w:pPr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10A0D" w:rsidRPr="00F10A0D" w:rsidRDefault="00F10A0D" w:rsidP="00575E2F">
            <w:pPr>
              <w:rPr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915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АО «НИФХИ им. Л.Я. Карпова»</w:t>
            </w:r>
          </w:p>
        </w:tc>
        <w:tc>
          <w:tcPr>
            <w:tcW w:w="2287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г.Обнинск</w:t>
            </w:r>
            <w:proofErr w:type="spellEnd"/>
            <w:r w:rsidRPr="00F10A0D">
              <w:rPr>
                <w:rFonts w:ascii="Times New Roman" w:hAnsi="Times New Roman"/>
                <w:sz w:val="24"/>
                <w:szCs w:val="24"/>
              </w:rPr>
              <w:t>, Киевское шоссе 109 км</w:t>
            </w:r>
          </w:p>
        </w:tc>
      </w:tr>
      <w:tr w:rsidR="00F10A0D" w:rsidRPr="00F10A0D" w:rsidTr="00F10A0D">
        <w:tc>
          <w:tcPr>
            <w:tcW w:w="959" w:type="dxa"/>
          </w:tcPr>
          <w:p w:rsidR="00F10A0D" w:rsidRPr="00F10A0D" w:rsidRDefault="00F10A0D" w:rsidP="00575E2F">
            <w:pPr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10A0D" w:rsidRPr="00F10A0D" w:rsidRDefault="00F10A0D" w:rsidP="00575E2F">
            <w:pPr>
              <w:rPr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915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 xml:space="preserve">ФГУП «ГНЦ РФ-ФЭИ», </w:t>
            </w: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г.Обнинск</w:t>
            </w:r>
            <w:proofErr w:type="spellEnd"/>
          </w:p>
        </w:tc>
        <w:tc>
          <w:tcPr>
            <w:tcW w:w="2287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г.Обниснк</w:t>
            </w:r>
            <w:proofErr w:type="spellEnd"/>
            <w:r w:rsidRPr="00F10A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пл.Бондаренко</w:t>
            </w:r>
            <w:proofErr w:type="spellEnd"/>
            <w:r w:rsidRPr="00F10A0D">
              <w:rPr>
                <w:rFonts w:ascii="Times New Roman" w:hAnsi="Times New Roman"/>
                <w:sz w:val="24"/>
                <w:szCs w:val="24"/>
              </w:rPr>
              <w:t xml:space="preserve"> д.1</w:t>
            </w:r>
          </w:p>
        </w:tc>
      </w:tr>
      <w:tr w:rsidR="00F10A0D" w:rsidRPr="00F10A0D" w:rsidTr="00F10A0D">
        <w:tc>
          <w:tcPr>
            <w:tcW w:w="959" w:type="dxa"/>
          </w:tcPr>
          <w:p w:rsidR="00F10A0D" w:rsidRPr="00F10A0D" w:rsidRDefault="00F10A0D" w:rsidP="00575E2F">
            <w:pPr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F10A0D" w:rsidRPr="00F10A0D" w:rsidRDefault="00F10A0D" w:rsidP="00575E2F">
            <w:pPr>
              <w:rPr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915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Руукки</w:t>
            </w:r>
            <w:proofErr w:type="spellEnd"/>
            <w:r w:rsidRPr="00F10A0D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2287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г.Обнинск</w:t>
            </w:r>
            <w:proofErr w:type="spellEnd"/>
            <w:r w:rsidRPr="00F10A0D">
              <w:rPr>
                <w:rFonts w:ascii="Times New Roman" w:hAnsi="Times New Roman"/>
                <w:sz w:val="24"/>
                <w:szCs w:val="24"/>
              </w:rPr>
              <w:t>, Киевское шоссе, 100</w:t>
            </w:r>
          </w:p>
        </w:tc>
      </w:tr>
      <w:tr w:rsidR="00F10A0D" w:rsidRPr="00F10A0D" w:rsidTr="00F10A0D">
        <w:tc>
          <w:tcPr>
            <w:tcW w:w="959" w:type="dxa"/>
          </w:tcPr>
          <w:p w:rsidR="00F10A0D" w:rsidRPr="00F10A0D" w:rsidRDefault="00F10A0D" w:rsidP="00575E2F">
            <w:pPr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F10A0D" w:rsidRPr="00F10A0D" w:rsidRDefault="00F10A0D" w:rsidP="00575E2F">
            <w:pPr>
              <w:rPr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915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A0D">
              <w:rPr>
                <w:rFonts w:ascii="Times New Roman" w:hAnsi="Times New Roman"/>
                <w:sz w:val="24"/>
                <w:szCs w:val="24"/>
              </w:rPr>
              <w:t>ОАО ОНПП «Технология»</w:t>
            </w:r>
          </w:p>
        </w:tc>
        <w:tc>
          <w:tcPr>
            <w:tcW w:w="2287" w:type="dxa"/>
          </w:tcPr>
          <w:p w:rsidR="00F10A0D" w:rsidRPr="00F10A0D" w:rsidRDefault="00F10A0D" w:rsidP="005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A0D">
              <w:rPr>
                <w:rFonts w:ascii="Times New Roman" w:hAnsi="Times New Roman"/>
                <w:sz w:val="24"/>
                <w:szCs w:val="24"/>
              </w:rPr>
              <w:t>г.Обнинск</w:t>
            </w:r>
            <w:proofErr w:type="spellEnd"/>
            <w:r w:rsidRPr="00F10A0D">
              <w:rPr>
                <w:rFonts w:ascii="Times New Roman" w:hAnsi="Times New Roman"/>
                <w:sz w:val="24"/>
                <w:szCs w:val="24"/>
              </w:rPr>
              <w:t>, Киевское шоссе 15</w:t>
            </w:r>
          </w:p>
        </w:tc>
      </w:tr>
    </w:tbl>
    <w:p w:rsidR="004E5262" w:rsidRDefault="004E5262">
      <w:pPr>
        <w:rPr>
          <w:rFonts w:ascii="Times New Roman" w:hAnsi="Times New Roman" w:cs="Times New Roman"/>
          <w:b/>
          <w:sz w:val="28"/>
          <w:szCs w:val="28"/>
        </w:rPr>
      </w:pPr>
    </w:p>
    <w:p w:rsidR="0026630E" w:rsidRDefault="00DC5A38" w:rsidP="004E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5. Оценка результатов освоения программы подготовки специалистов среднего звена</w:t>
      </w:r>
    </w:p>
    <w:p w:rsidR="00DC5A38" w:rsidRDefault="00DC5A38" w:rsidP="004E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5.1. Контроль и оценка освоения основных видов профессиональной</w:t>
      </w:r>
      <w:r w:rsidR="004E5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A38">
        <w:rPr>
          <w:rFonts w:ascii="Times New Roman" w:hAnsi="Times New Roman" w:cs="Times New Roman"/>
          <w:b/>
          <w:sz w:val="28"/>
          <w:szCs w:val="28"/>
        </w:rPr>
        <w:t>деятельности, профессиональных и общих компетенций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освоения основных видов профессиональной деятельности, профессиональных и общих компетенций осуществляется с помощью фондов оценочных средств, которые имеются на каждую программу.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Конкретные формы и процедуры текущего и промежуточного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знаний по каждой дисциплине разрабатываются преподавателями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рассматриваются на заседании цикловых комиссиях.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поэтапным требованиям соответствующей ППССЗ (текущий контроль успеваемости и промежуточная аттестация) создаются типовые задания, контрольные работы, тесты и методы контроля, позволяющие оценить знания, умения и уровень приобретенных компетенций.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двух основных направлениях: оценка уровня освоения дисциплин; оценка компетенций обучающихся</w:t>
      </w:r>
    </w:p>
    <w:p w:rsid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38" w:rsidRPr="00DC5A38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DC5A38" w:rsidRPr="00DC5A38">
        <w:rPr>
          <w:rFonts w:ascii="Times New Roman" w:hAnsi="Times New Roman" w:cs="Times New Roman"/>
          <w:b/>
          <w:sz w:val="28"/>
          <w:szCs w:val="28"/>
        </w:rPr>
        <w:t xml:space="preserve"> Организация итоговой государственной аттестации выпускников </w:t>
      </w:r>
    </w:p>
    <w:p w:rsidR="0000323A" w:rsidRDefault="0000323A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Итоговая государственная аттестация проводится по завершению обучения по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профессиональной образовательной программе в виде выполнения и защиты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дипломной работы. Сроки проведения ИГА определены графиком учебного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процесса. Порядок подготовки и проведения определяется в программе итоговой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государственной аттестации.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Необходимым условием допуска к государственной (итоговой) аттестации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является представление документов, подтверждающих освоение обучающимся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компетенций при изучении теоретического материала и прохождении практики по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каждому из основных видов профессиональной деятельности.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Обязательное требование - соответствие тематики выпускной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квалификационной работы содержанию одного или нескольких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профессиональных модулей.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Требования к содержанию, объему и структуре выпускной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квалификационной работы определяются колледжем на основании порядка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проведения государственной (итоговой) аттестации выпускников по программам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СПО.</w:t>
      </w:r>
    </w:p>
    <w:p w:rsidR="0000323A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lastRenderedPageBreak/>
        <w:t>Тематика выпускной квалификационной работы разрабатывается цикловой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комиссией с учетом заявок предприятий (организаций), с учетом ежегодной ее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корректировки</w:t>
      </w:r>
      <w:r w:rsidR="0000323A" w:rsidRPr="008D73BE">
        <w:rPr>
          <w:rFonts w:ascii="Times New Roman" w:hAnsi="Times New Roman" w:cs="Times New Roman"/>
          <w:sz w:val="28"/>
          <w:szCs w:val="27"/>
        </w:rPr>
        <w:t>.</w:t>
      </w:r>
    </w:p>
    <w:p w:rsidR="00EE2AB7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Выпускная квалификационная работа способствует закреплению и развитию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навыков самостоятельной работы и овладению методикой научного исследования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при решении конкретных проблемных вопросов. Кроме того, она позволяет оценить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степень подготовленности выпускника для практической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работы в условиях быстро развивающихся рыночных экономических отношений.</w:t>
      </w:r>
    </w:p>
    <w:sectPr w:rsidR="00EE2AB7" w:rsidRPr="008D73BE" w:rsidSect="00FF4A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cs="OpenSymbol"/>
        <w:sz w:val="28"/>
        <w:szCs w:val="2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422"/>
        </w:tabs>
        <w:ind w:left="14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2"/>
        </w:tabs>
        <w:ind w:left="17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cs="OpenSymbol"/>
        <w:sz w:val="28"/>
        <w:szCs w:val="28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502"/>
        </w:tabs>
        <w:ind w:left="25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2"/>
        </w:tabs>
        <w:ind w:left="28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cs="OpenSymbol"/>
        <w:sz w:val="28"/>
        <w:szCs w:val="28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582"/>
        </w:tabs>
        <w:ind w:left="35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2"/>
        </w:tabs>
        <w:ind w:left="3942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2130D8"/>
    <w:multiLevelType w:val="multilevel"/>
    <w:tmpl w:val="33B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03B32"/>
    <w:multiLevelType w:val="hybridMultilevel"/>
    <w:tmpl w:val="4AA6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25227"/>
    <w:multiLevelType w:val="multilevel"/>
    <w:tmpl w:val="A9663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BC116EF"/>
    <w:multiLevelType w:val="multilevel"/>
    <w:tmpl w:val="6388A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8">
    <w:nsid w:val="0F7A607A"/>
    <w:multiLevelType w:val="hybridMultilevel"/>
    <w:tmpl w:val="D98C472E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410484"/>
    <w:multiLevelType w:val="hybridMultilevel"/>
    <w:tmpl w:val="B1744C72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6F4906"/>
    <w:multiLevelType w:val="hybridMultilevel"/>
    <w:tmpl w:val="739EE67C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637294"/>
    <w:multiLevelType w:val="hybridMultilevel"/>
    <w:tmpl w:val="E16C6B9C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832477"/>
    <w:multiLevelType w:val="hybridMultilevel"/>
    <w:tmpl w:val="A8E023F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706D2"/>
    <w:multiLevelType w:val="hybridMultilevel"/>
    <w:tmpl w:val="97F87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673D6C"/>
    <w:multiLevelType w:val="hybridMultilevel"/>
    <w:tmpl w:val="2DCC6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E146B"/>
    <w:multiLevelType w:val="hybridMultilevel"/>
    <w:tmpl w:val="6CE8652A"/>
    <w:lvl w:ilvl="0" w:tplc="77742E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424564"/>
    <w:multiLevelType w:val="hybridMultilevel"/>
    <w:tmpl w:val="ABBE3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147E9E"/>
    <w:multiLevelType w:val="hybridMultilevel"/>
    <w:tmpl w:val="9D6E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50F37"/>
    <w:multiLevelType w:val="hybridMultilevel"/>
    <w:tmpl w:val="A4DC1108"/>
    <w:lvl w:ilvl="0" w:tplc="D0BAEF48">
      <w:start w:val="1"/>
      <w:numFmt w:val="bullet"/>
      <w:lvlText w:val="-"/>
      <w:lvlJc w:val="left"/>
      <w:pPr>
        <w:tabs>
          <w:tab w:val="num" w:pos="340"/>
        </w:tabs>
        <w:ind w:left="567" w:hanging="227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A1B73"/>
    <w:multiLevelType w:val="hybridMultilevel"/>
    <w:tmpl w:val="7FE0285E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3805C8"/>
    <w:multiLevelType w:val="hybridMultilevel"/>
    <w:tmpl w:val="E3A4BD72"/>
    <w:lvl w:ilvl="0" w:tplc="DAF205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F442A"/>
    <w:multiLevelType w:val="hybridMultilevel"/>
    <w:tmpl w:val="8034C730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62E1"/>
    <w:multiLevelType w:val="hybridMultilevel"/>
    <w:tmpl w:val="4A8A0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6A0817"/>
    <w:multiLevelType w:val="hybridMultilevel"/>
    <w:tmpl w:val="9AD8C4D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3434F7"/>
    <w:multiLevelType w:val="hybridMultilevel"/>
    <w:tmpl w:val="DC44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A151F"/>
    <w:multiLevelType w:val="hybridMultilevel"/>
    <w:tmpl w:val="D554B046"/>
    <w:lvl w:ilvl="0" w:tplc="DD246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A4B2D"/>
    <w:multiLevelType w:val="multilevel"/>
    <w:tmpl w:val="6BC265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>
    <w:nsid w:val="55061042"/>
    <w:multiLevelType w:val="hybridMultilevel"/>
    <w:tmpl w:val="F8742248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B9530D"/>
    <w:multiLevelType w:val="hybridMultilevel"/>
    <w:tmpl w:val="DA4E8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C46BF0"/>
    <w:multiLevelType w:val="hybridMultilevel"/>
    <w:tmpl w:val="43F6A566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847D5D"/>
    <w:multiLevelType w:val="hybridMultilevel"/>
    <w:tmpl w:val="D856FFE0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B8438A"/>
    <w:multiLevelType w:val="hybridMultilevel"/>
    <w:tmpl w:val="92648C50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FC3668"/>
    <w:multiLevelType w:val="hybridMultilevel"/>
    <w:tmpl w:val="C23E52F6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21208A"/>
    <w:multiLevelType w:val="hybridMultilevel"/>
    <w:tmpl w:val="B016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6A8"/>
    <w:multiLevelType w:val="hybridMultilevel"/>
    <w:tmpl w:val="4B12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B447A"/>
    <w:multiLevelType w:val="multilevel"/>
    <w:tmpl w:val="79AAF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4C8002D"/>
    <w:multiLevelType w:val="hybridMultilevel"/>
    <w:tmpl w:val="FA1CAAEC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191C7C"/>
    <w:multiLevelType w:val="hybridMultilevel"/>
    <w:tmpl w:val="11FE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C514A7"/>
    <w:multiLevelType w:val="hybridMultilevel"/>
    <w:tmpl w:val="A1BC3DD2"/>
    <w:lvl w:ilvl="0" w:tplc="DD246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26C49"/>
    <w:multiLevelType w:val="hybridMultilevel"/>
    <w:tmpl w:val="F560FF36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DF7581"/>
    <w:multiLevelType w:val="hybridMultilevel"/>
    <w:tmpl w:val="5F6045B8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9C24B8"/>
    <w:multiLevelType w:val="hybridMultilevel"/>
    <w:tmpl w:val="B7025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37"/>
  </w:num>
  <w:num w:numId="4">
    <w:abstractNumId w:val="22"/>
  </w:num>
  <w:num w:numId="5">
    <w:abstractNumId w:val="41"/>
  </w:num>
  <w:num w:numId="6">
    <w:abstractNumId w:val="13"/>
  </w:num>
  <w:num w:numId="7">
    <w:abstractNumId w:val="17"/>
  </w:num>
  <w:num w:numId="8">
    <w:abstractNumId w:val="5"/>
  </w:num>
  <w:num w:numId="9">
    <w:abstractNumId w:val="38"/>
  </w:num>
  <w:num w:numId="10">
    <w:abstractNumId w:val="35"/>
  </w:num>
  <w:num w:numId="11">
    <w:abstractNumId w:val="23"/>
  </w:num>
  <w:num w:numId="12">
    <w:abstractNumId w:val="12"/>
  </w:num>
  <w:num w:numId="13">
    <w:abstractNumId w:val="6"/>
  </w:num>
  <w:num w:numId="14">
    <w:abstractNumId w:val="33"/>
  </w:num>
  <w:num w:numId="15">
    <w:abstractNumId w:val="2"/>
  </w:num>
  <w:num w:numId="16">
    <w:abstractNumId w:val="3"/>
  </w:num>
  <w:num w:numId="17">
    <w:abstractNumId w:val="34"/>
  </w:num>
  <w:num w:numId="18">
    <w:abstractNumId w:val="4"/>
  </w:num>
  <w:num w:numId="19">
    <w:abstractNumId w:val="7"/>
  </w:num>
  <w:num w:numId="20">
    <w:abstractNumId w:val="15"/>
  </w:num>
  <w:num w:numId="21">
    <w:abstractNumId w:val="29"/>
  </w:num>
  <w:num w:numId="22">
    <w:abstractNumId w:val="32"/>
  </w:num>
  <w:num w:numId="2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9"/>
  </w:num>
  <w:num w:numId="26">
    <w:abstractNumId w:val="30"/>
  </w:num>
  <w:num w:numId="27">
    <w:abstractNumId w:val="16"/>
  </w:num>
  <w:num w:numId="28">
    <w:abstractNumId w:val="21"/>
  </w:num>
  <w:num w:numId="29">
    <w:abstractNumId w:val="31"/>
  </w:num>
  <w:num w:numId="30">
    <w:abstractNumId w:val="8"/>
  </w:num>
  <w:num w:numId="31">
    <w:abstractNumId w:val="9"/>
  </w:num>
  <w:num w:numId="32">
    <w:abstractNumId w:val="25"/>
  </w:num>
  <w:num w:numId="33">
    <w:abstractNumId w:val="40"/>
  </w:num>
  <w:num w:numId="34">
    <w:abstractNumId w:val="28"/>
  </w:num>
  <w:num w:numId="35">
    <w:abstractNumId w:val="10"/>
  </w:num>
  <w:num w:numId="36">
    <w:abstractNumId w:val="20"/>
  </w:num>
  <w:num w:numId="37">
    <w:abstractNumId w:val="18"/>
  </w:num>
  <w:num w:numId="38">
    <w:abstractNumId w:val="36"/>
  </w:num>
  <w:num w:numId="39">
    <w:abstractNumId w:val="11"/>
  </w:num>
  <w:num w:numId="4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5C"/>
    <w:rsid w:val="00000451"/>
    <w:rsid w:val="00001567"/>
    <w:rsid w:val="0000323A"/>
    <w:rsid w:val="00016A49"/>
    <w:rsid w:val="00025375"/>
    <w:rsid w:val="0004783B"/>
    <w:rsid w:val="0005215F"/>
    <w:rsid w:val="00054476"/>
    <w:rsid w:val="000729A5"/>
    <w:rsid w:val="00072EA2"/>
    <w:rsid w:val="00076905"/>
    <w:rsid w:val="000777F0"/>
    <w:rsid w:val="000A12E9"/>
    <w:rsid w:val="000B12C4"/>
    <w:rsid w:val="000B14ED"/>
    <w:rsid w:val="000C4548"/>
    <w:rsid w:val="000D5048"/>
    <w:rsid w:val="00101E89"/>
    <w:rsid w:val="001040A4"/>
    <w:rsid w:val="00104C69"/>
    <w:rsid w:val="001059AC"/>
    <w:rsid w:val="001075E6"/>
    <w:rsid w:val="00113525"/>
    <w:rsid w:val="00120B0F"/>
    <w:rsid w:val="00133F6F"/>
    <w:rsid w:val="001365BB"/>
    <w:rsid w:val="00137D26"/>
    <w:rsid w:val="00141668"/>
    <w:rsid w:val="001525D0"/>
    <w:rsid w:val="00161597"/>
    <w:rsid w:val="00164971"/>
    <w:rsid w:val="001919B0"/>
    <w:rsid w:val="001A6645"/>
    <w:rsid w:val="001A7655"/>
    <w:rsid w:val="001B2462"/>
    <w:rsid w:val="001C0149"/>
    <w:rsid w:val="001C45E7"/>
    <w:rsid w:val="001C7361"/>
    <w:rsid w:val="001C789C"/>
    <w:rsid w:val="001F1566"/>
    <w:rsid w:val="001F7617"/>
    <w:rsid w:val="00200B93"/>
    <w:rsid w:val="00213064"/>
    <w:rsid w:val="00214CDF"/>
    <w:rsid w:val="00225785"/>
    <w:rsid w:val="00232473"/>
    <w:rsid w:val="00241C8D"/>
    <w:rsid w:val="00245DF7"/>
    <w:rsid w:val="00246532"/>
    <w:rsid w:val="00246C09"/>
    <w:rsid w:val="00255A80"/>
    <w:rsid w:val="002626E2"/>
    <w:rsid w:val="0026630E"/>
    <w:rsid w:val="00267E13"/>
    <w:rsid w:val="00283A3F"/>
    <w:rsid w:val="00284035"/>
    <w:rsid w:val="002B263B"/>
    <w:rsid w:val="002B3513"/>
    <w:rsid w:val="002B64F6"/>
    <w:rsid w:val="002D4277"/>
    <w:rsid w:val="002E648A"/>
    <w:rsid w:val="002F0FF7"/>
    <w:rsid w:val="002F10CD"/>
    <w:rsid w:val="002F18DE"/>
    <w:rsid w:val="003045E5"/>
    <w:rsid w:val="00310A28"/>
    <w:rsid w:val="00313835"/>
    <w:rsid w:val="00331C3A"/>
    <w:rsid w:val="00332949"/>
    <w:rsid w:val="00344892"/>
    <w:rsid w:val="00344C9F"/>
    <w:rsid w:val="00345E75"/>
    <w:rsid w:val="00346AFE"/>
    <w:rsid w:val="00347AA2"/>
    <w:rsid w:val="00367884"/>
    <w:rsid w:val="00374E7E"/>
    <w:rsid w:val="00381442"/>
    <w:rsid w:val="003925A2"/>
    <w:rsid w:val="0039627A"/>
    <w:rsid w:val="003A274E"/>
    <w:rsid w:val="003A43AD"/>
    <w:rsid w:val="003B2964"/>
    <w:rsid w:val="003C2883"/>
    <w:rsid w:val="003C4468"/>
    <w:rsid w:val="003C64D4"/>
    <w:rsid w:val="003C68DC"/>
    <w:rsid w:val="003C6C65"/>
    <w:rsid w:val="003D66AF"/>
    <w:rsid w:val="003E2803"/>
    <w:rsid w:val="003E2A34"/>
    <w:rsid w:val="003E408F"/>
    <w:rsid w:val="003E4E97"/>
    <w:rsid w:val="003E51B6"/>
    <w:rsid w:val="003F0EED"/>
    <w:rsid w:val="00405BBB"/>
    <w:rsid w:val="00407252"/>
    <w:rsid w:val="0041208D"/>
    <w:rsid w:val="0041781E"/>
    <w:rsid w:val="004265D7"/>
    <w:rsid w:val="00451762"/>
    <w:rsid w:val="00452A6A"/>
    <w:rsid w:val="00464541"/>
    <w:rsid w:val="00476DC3"/>
    <w:rsid w:val="00480615"/>
    <w:rsid w:val="004927A1"/>
    <w:rsid w:val="00492FC8"/>
    <w:rsid w:val="004B1ADE"/>
    <w:rsid w:val="004B4668"/>
    <w:rsid w:val="004B7989"/>
    <w:rsid w:val="004D0164"/>
    <w:rsid w:val="004E5262"/>
    <w:rsid w:val="004F1466"/>
    <w:rsid w:val="004F73DD"/>
    <w:rsid w:val="0051173F"/>
    <w:rsid w:val="00511897"/>
    <w:rsid w:val="005175F9"/>
    <w:rsid w:val="00533416"/>
    <w:rsid w:val="005520DB"/>
    <w:rsid w:val="005726E7"/>
    <w:rsid w:val="0057376D"/>
    <w:rsid w:val="00577F22"/>
    <w:rsid w:val="00586509"/>
    <w:rsid w:val="00586617"/>
    <w:rsid w:val="00596A6A"/>
    <w:rsid w:val="005B0639"/>
    <w:rsid w:val="005F06DE"/>
    <w:rsid w:val="00610851"/>
    <w:rsid w:val="00614627"/>
    <w:rsid w:val="006155BB"/>
    <w:rsid w:val="00623A7D"/>
    <w:rsid w:val="00632844"/>
    <w:rsid w:val="006419BA"/>
    <w:rsid w:val="00641C28"/>
    <w:rsid w:val="00652E13"/>
    <w:rsid w:val="00667E3E"/>
    <w:rsid w:val="00670CFE"/>
    <w:rsid w:val="00672D1F"/>
    <w:rsid w:val="00676472"/>
    <w:rsid w:val="00676B50"/>
    <w:rsid w:val="0068111A"/>
    <w:rsid w:val="00697B36"/>
    <w:rsid w:val="006B0048"/>
    <w:rsid w:val="006B0164"/>
    <w:rsid w:val="006C3656"/>
    <w:rsid w:val="006D10A0"/>
    <w:rsid w:val="006E620E"/>
    <w:rsid w:val="006E65B3"/>
    <w:rsid w:val="006F246F"/>
    <w:rsid w:val="006F51AB"/>
    <w:rsid w:val="00720C83"/>
    <w:rsid w:val="0072112B"/>
    <w:rsid w:val="007305D2"/>
    <w:rsid w:val="00740BBC"/>
    <w:rsid w:val="00753EB7"/>
    <w:rsid w:val="00760119"/>
    <w:rsid w:val="007663F4"/>
    <w:rsid w:val="007705BD"/>
    <w:rsid w:val="0078623C"/>
    <w:rsid w:val="00792F4E"/>
    <w:rsid w:val="00796095"/>
    <w:rsid w:val="007A221E"/>
    <w:rsid w:val="007A5ACB"/>
    <w:rsid w:val="007D0D97"/>
    <w:rsid w:val="007D5021"/>
    <w:rsid w:val="007E0C71"/>
    <w:rsid w:val="007E7DCA"/>
    <w:rsid w:val="007F0455"/>
    <w:rsid w:val="007F2470"/>
    <w:rsid w:val="008014FE"/>
    <w:rsid w:val="0080267D"/>
    <w:rsid w:val="008044DD"/>
    <w:rsid w:val="00805472"/>
    <w:rsid w:val="00807DCF"/>
    <w:rsid w:val="00815C00"/>
    <w:rsid w:val="00826F58"/>
    <w:rsid w:val="00837420"/>
    <w:rsid w:val="008465C9"/>
    <w:rsid w:val="00851D2C"/>
    <w:rsid w:val="00873DD2"/>
    <w:rsid w:val="00881AF0"/>
    <w:rsid w:val="008853A7"/>
    <w:rsid w:val="00886D35"/>
    <w:rsid w:val="00894D06"/>
    <w:rsid w:val="008A0B04"/>
    <w:rsid w:val="008A15B3"/>
    <w:rsid w:val="008A743B"/>
    <w:rsid w:val="008A7DC8"/>
    <w:rsid w:val="008B0DC8"/>
    <w:rsid w:val="008B1C00"/>
    <w:rsid w:val="008C785C"/>
    <w:rsid w:val="008D433E"/>
    <w:rsid w:val="008D73BE"/>
    <w:rsid w:val="008F7250"/>
    <w:rsid w:val="008F7D84"/>
    <w:rsid w:val="009144BA"/>
    <w:rsid w:val="00937EAA"/>
    <w:rsid w:val="0096032A"/>
    <w:rsid w:val="00973208"/>
    <w:rsid w:val="00996693"/>
    <w:rsid w:val="00996743"/>
    <w:rsid w:val="009B0192"/>
    <w:rsid w:val="009D1D97"/>
    <w:rsid w:val="009D209E"/>
    <w:rsid w:val="009E179E"/>
    <w:rsid w:val="009E22BA"/>
    <w:rsid w:val="009E42C0"/>
    <w:rsid w:val="009F4DCE"/>
    <w:rsid w:val="00A13E69"/>
    <w:rsid w:val="00A202E9"/>
    <w:rsid w:val="00A209AC"/>
    <w:rsid w:val="00A40A99"/>
    <w:rsid w:val="00A422FF"/>
    <w:rsid w:val="00A42495"/>
    <w:rsid w:val="00A44522"/>
    <w:rsid w:val="00A52F54"/>
    <w:rsid w:val="00A72BA0"/>
    <w:rsid w:val="00A75E4E"/>
    <w:rsid w:val="00A84F46"/>
    <w:rsid w:val="00AA6A88"/>
    <w:rsid w:val="00AC02D5"/>
    <w:rsid w:val="00AC29EE"/>
    <w:rsid w:val="00AC5B18"/>
    <w:rsid w:val="00AC792E"/>
    <w:rsid w:val="00AD57D7"/>
    <w:rsid w:val="00AD619B"/>
    <w:rsid w:val="00AE3BAF"/>
    <w:rsid w:val="00AE67D0"/>
    <w:rsid w:val="00AF358D"/>
    <w:rsid w:val="00AF6C7C"/>
    <w:rsid w:val="00B001A2"/>
    <w:rsid w:val="00B073E1"/>
    <w:rsid w:val="00B07B3A"/>
    <w:rsid w:val="00B14EA1"/>
    <w:rsid w:val="00B158A9"/>
    <w:rsid w:val="00B15CDD"/>
    <w:rsid w:val="00B377AD"/>
    <w:rsid w:val="00B47ADC"/>
    <w:rsid w:val="00B5173B"/>
    <w:rsid w:val="00B52A5A"/>
    <w:rsid w:val="00B62339"/>
    <w:rsid w:val="00B72C04"/>
    <w:rsid w:val="00B81FAD"/>
    <w:rsid w:val="00B82672"/>
    <w:rsid w:val="00B91088"/>
    <w:rsid w:val="00B939E8"/>
    <w:rsid w:val="00BB386C"/>
    <w:rsid w:val="00BC0115"/>
    <w:rsid w:val="00BC308E"/>
    <w:rsid w:val="00BD0CC5"/>
    <w:rsid w:val="00BE08FA"/>
    <w:rsid w:val="00BE694E"/>
    <w:rsid w:val="00C05EC3"/>
    <w:rsid w:val="00C23542"/>
    <w:rsid w:val="00C31FBF"/>
    <w:rsid w:val="00C33ACA"/>
    <w:rsid w:val="00C372F9"/>
    <w:rsid w:val="00C40CED"/>
    <w:rsid w:val="00C4529C"/>
    <w:rsid w:val="00C45657"/>
    <w:rsid w:val="00C460E6"/>
    <w:rsid w:val="00C50E3C"/>
    <w:rsid w:val="00C52B3E"/>
    <w:rsid w:val="00C55C51"/>
    <w:rsid w:val="00C56C22"/>
    <w:rsid w:val="00C65050"/>
    <w:rsid w:val="00C80409"/>
    <w:rsid w:val="00C87D5A"/>
    <w:rsid w:val="00C90F94"/>
    <w:rsid w:val="00C95CF2"/>
    <w:rsid w:val="00C9722E"/>
    <w:rsid w:val="00CA102D"/>
    <w:rsid w:val="00CA3CC9"/>
    <w:rsid w:val="00CA4495"/>
    <w:rsid w:val="00CA6F80"/>
    <w:rsid w:val="00CB5799"/>
    <w:rsid w:val="00CB61F9"/>
    <w:rsid w:val="00CB70B4"/>
    <w:rsid w:val="00CC0A6D"/>
    <w:rsid w:val="00CC13C4"/>
    <w:rsid w:val="00CD59B0"/>
    <w:rsid w:val="00CE039B"/>
    <w:rsid w:val="00CE512D"/>
    <w:rsid w:val="00CF058A"/>
    <w:rsid w:val="00D00274"/>
    <w:rsid w:val="00D00A86"/>
    <w:rsid w:val="00D063B3"/>
    <w:rsid w:val="00D10EBD"/>
    <w:rsid w:val="00D143D3"/>
    <w:rsid w:val="00D14E62"/>
    <w:rsid w:val="00D1542A"/>
    <w:rsid w:val="00D15980"/>
    <w:rsid w:val="00D15ED0"/>
    <w:rsid w:val="00D172F1"/>
    <w:rsid w:val="00D30F30"/>
    <w:rsid w:val="00D331C4"/>
    <w:rsid w:val="00D35329"/>
    <w:rsid w:val="00D456DB"/>
    <w:rsid w:val="00D52083"/>
    <w:rsid w:val="00D52EF7"/>
    <w:rsid w:val="00D61AAB"/>
    <w:rsid w:val="00D72B6B"/>
    <w:rsid w:val="00D72B8E"/>
    <w:rsid w:val="00D735F3"/>
    <w:rsid w:val="00D75A6E"/>
    <w:rsid w:val="00D8567F"/>
    <w:rsid w:val="00DA469E"/>
    <w:rsid w:val="00DA4C85"/>
    <w:rsid w:val="00DA562D"/>
    <w:rsid w:val="00DA6525"/>
    <w:rsid w:val="00DB2826"/>
    <w:rsid w:val="00DB3CD6"/>
    <w:rsid w:val="00DB56A3"/>
    <w:rsid w:val="00DC0577"/>
    <w:rsid w:val="00DC5A38"/>
    <w:rsid w:val="00DD30E2"/>
    <w:rsid w:val="00DE266F"/>
    <w:rsid w:val="00DE7E49"/>
    <w:rsid w:val="00DF0017"/>
    <w:rsid w:val="00DF10BE"/>
    <w:rsid w:val="00E01C81"/>
    <w:rsid w:val="00E14767"/>
    <w:rsid w:val="00E410F0"/>
    <w:rsid w:val="00E500CE"/>
    <w:rsid w:val="00E52D8C"/>
    <w:rsid w:val="00E759B7"/>
    <w:rsid w:val="00E77CF7"/>
    <w:rsid w:val="00E8451F"/>
    <w:rsid w:val="00E866E8"/>
    <w:rsid w:val="00E95CF8"/>
    <w:rsid w:val="00EC6F3A"/>
    <w:rsid w:val="00EC7EC3"/>
    <w:rsid w:val="00EE2AB7"/>
    <w:rsid w:val="00EF081A"/>
    <w:rsid w:val="00EF777C"/>
    <w:rsid w:val="00F05039"/>
    <w:rsid w:val="00F06A11"/>
    <w:rsid w:val="00F10A0D"/>
    <w:rsid w:val="00F13E36"/>
    <w:rsid w:val="00F30D49"/>
    <w:rsid w:val="00F41EB8"/>
    <w:rsid w:val="00F56572"/>
    <w:rsid w:val="00F57A62"/>
    <w:rsid w:val="00F76D1E"/>
    <w:rsid w:val="00F77B4E"/>
    <w:rsid w:val="00FA226A"/>
    <w:rsid w:val="00FA2556"/>
    <w:rsid w:val="00FB65A4"/>
    <w:rsid w:val="00FB6C31"/>
    <w:rsid w:val="00FC2A61"/>
    <w:rsid w:val="00FC3812"/>
    <w:rsid w:val="00FD38D3"/>
    <w:rsid w:val="00FD43BC"/>
    <w:rsid w:val="00FE170C"/>
    <w:rsid w:val="00FF11CD"/>
    <w:rsid w:val="00FF1257"/>
    <w:rsid w:val="00FF1F5F"/>
    <w:rsid w:val="00FF2CCF"/>
    <w:rsid w:val="00FF3D49"/>
    <w:rsid w:val="00FF4661"/>
    <w:rsid w:val="00FF4AAC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1A7655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1A76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8">
    <w:name w:val="xl9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3">
    <w:name w:val="xl103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4">
    <w:name w:val="xl10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2">
    <w:name w:val="xl11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3">
    <w:name w:val="xl11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4">
    <w:name w:val="xl114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7">
    <w:name w:val="xl11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6">
    <w:name w:val="xl12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8">
    <w:name w:val="xl12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9">
    <w:name w:val="xl12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0">
    <w:name w:val="xl13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1">
    <w:name w:val="xl13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6">
    <w:name w:val="xl13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7">
    <w:name w:val="xl13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9">
    <w:name w:val="xl13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0">
    <w:name w:val="xl14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4">
    <w:name w:val="xl144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5">
    <w:name w:val="xl14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7655"/>
  </w:style>
  <w:style w:type="paragraph" w:styleId="a9">
    <w:name w:val="footer"/>
    <w:basedOn w:val="a"/>
    <w:link w:val="aa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655"/>
  </w:style>
  <w:style w:type="paragraph" w:customStyle="1" w:styleId="Default">
    <w:name w:val="Default"/>
    <w:rsid w:val="001A7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">
    <w:name w:val="Знак Знак5"/>
    <w:basedOn w:val="a"/>
    <w:rsid w:val="001A765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1A7655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1A76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8">
    <w:name w:val="xl9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3">
    <w:name w:val="xl103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4">
    <w:name w:val="xl10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2">
    <w:name w:val="xl11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3">
    <w:name w:val="xl11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4">
    <w:name w:val="xl114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7">
    <w:name w:val="xl11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6">
    <w:name w:val="xl12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8">
    <w:name w:val="xl12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9">
    <w:name w:val="xl12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0">
    <w:name w:val="xl13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1">
    <w:name w:val="xl13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6">
    <w:name w:val="xl13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7">
    <w:name w:val="xl13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9">
    <w:name w:val="xl13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0">
    <w:name w:val="xl14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4">
    <w:name w:val="xl144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5">
    <w:name w:val="xl14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7655"/>
  </w:style>
  <w:style w:type="paragraph" w:styleId="a9">
    <w:name w:val="footer"/>
    <w:basedOn w:val="a"/>
    <w:link w:val="aa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655"/>
  </w:style>
  <w:style w:type="paragraph" w:customStyle="1" w:styleId="Default">
    <w:name w:val="Default"/>
    <w:rsid w:val="001A7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">
    <w:name w:val="Знак Знак5"/>
    <w:basedOn w:val="a"/>
    <w:rsid w:val="001A765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4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114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86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9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9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9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41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1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1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7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9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5687-7A2E-48F0-83F0-ABA321CA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3A746D41</Template>
  <TotalTime>4</TotalTime>
  <Pages>83</Pages>
  <Words>25466</Words>
  <Characters>145160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170286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Марина Геннадьевна Ткаченко</cp:lastModifiedBy>
  <cp:revision>2</cp:revision>
  <cp:lastPrinted>2015-10-04T22:50:00Z</cp:lastPrinted>
  <dcterms:created xsi:type="dcterms:W3CDTF">2015-10-20T06:54:00Z</dcterms:created>
  <dcterms:modified xsi:type="dcterms:W3CDTF">2015-10-20T06:54:00Z</dcterms:modified>
</cp:coreProperties>
</file>