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CA" w:rsidRPr="000517B9" w:rsidRDefault="000517B9" w:rsidP="002C355A">
      <w:pPr>
        <w:pStyle w:val="2"/>
        <w:rPr>
          <w:rFonts w:eastAsia="Times New Roman"/>
          <w:lang w:eastAsia="ru-RU"/>
        </w:rPr>
      </w:pPr>
      <w:r w:rsidRPr="000517B9">
        <w:rPr>
          <w:rFonts w:eastAsia="Times New Roman"/>
          <w:lang w:eastAsia="ru-RU"/>
        </w:rPr>
        <w:t>Автоматизация и управление технологическими процессами и производствами (по отраслям)</w:t>
      </w:r>
    </w:p>
    <w:p w:rsidR="007161EC" w:rsidRDefault="00F579CA" w:rsidP="007161EC">
      <w:pPr>
        <w:pStyle w:val="a3"/>
        <w:spacing w:after="0" w:afterAutospacing="0"/>
        <w:rPr>
          <w:rStyle w:val="a4"/>
        </w:rPr>
      </w:pPr>
      <w:r>
        <w:t xml:space="preserve">Направление: </w:t>
      </w:r>
      <w:r>
        <w:rPr>
          <w:rStyle w:val="a4"/>
        </w:rPr>
        <w:t>ИНФОРМАТИКА И ВЫЧИСЛИТЕЛЬНАЯ ТЕХНИКА</w:t>
      </w:r>
    </w:p>
    <w:p w:rsidR="007161EC" w:rsidRDefault="007161EC" w:rsidP="007161EC">
      <w:pPr>
        <w:pStyle w:val="a3"/>
        <w:spacing w:before="0" w:beforeAutospacing="0" w:after="0" w:afterAutospacing="0"/>
      </w:pPr>
      <w:r>
        <w:t xml:space="preserve">Уровень: </w:t>
      </w:r>
      <w:r w:rsidRPr="007161EC">
        <w:rPr>
          <w:b/>
        </w:rPr>
        <w:t>Аспирантура</w:t>
      </w:r>
    </w:p>
    <w:p w:rsidR="00F579CA" w:rsidRDefault="00F579CA" w:rsidP="007161EC">
      <w:pPr>
        <w:pStyle w:val="a3"/>
        <w:spacing w:before="0" w:beforeAutospacing="0" w:after="0" w:afterAutospacing="0"/>
      </w:pPr>
      <w:r>
        <w:t xml:space="preserve">Код: </w:t>
      </w:r>
      <w:r>
        <w:rPr>
          <w:rStyle w:val="a4"/>
        </w:rPr>
        <w:t>09.06.01</w:t>
      </w:r>
      <w:r>
        <w:br/>
        <w:t xml:space="preserve">Документ об образовании, степень или квалификация: </w:t>
      </w:r>
      <w:r>
        <w:rPr>
          <w:rStyle w:val="a4"/>
        </w:rPr>
        <w:t>Исследователь. Преподаватель-исследователь</w:t>
      </w:r>
      <w:r>
        <w:t xml:space="preserve"> </w:t>
      </w:r>
    </w:p>
    <w:p w:rsidR="00F579CA" w:rsidRDefault="00F579CA" w:rsidP="00F579CA">
      <w:pPr>
        <w:pStyle w:val="a3"/>
      </w:pPr>
      <w:r>
        <w:t xml:space="preserve">Язык обучения: </w:t>
      </w:r>
      <w:r w:rsidR="00BA73B8">
        <w:rPr>
          <w:rStyle w:val="a4"/>
        </w:rPr>
        <w:t>русский</w:t>
      </w:r>
      <w:r>
        <w:br/>
        <w:t xml:space="preserve">Форма обучения: </w:t>
      </w:r>
      <w:r>
        <w:rPr>
          <w:rStyle w:val="a4"/>
        </w:rPr>
        <w:t>очная</w:t>
      </w:r>
      <w:r>
        <w:br/>
        <w:t xml:space="preserve">Продолжительность: </w:t>
      </w:r>
      <w:r>
        <w:rPr>
          <w:rStyle w:val="a4"/>
        </w:rPr>
        <w:t>4 года</w:t>
      </w:r>
      <w:r>
        <w:br/>
        <w:t xml:space="preserve">Возможность бесплатного обучения: </w:t>
      </w:r>
      <w:r>
        <w:rPr>
          <w:rStyle w:val="a4"/>
        </w:rPr>
        <w:t>есть</w:t>
      </w:r>
      <w:r>
        <w:t xml:space="preserve"> </w:t>
      </w:r>
    </w:p>
    <w:p w:rsidR="00F579CA" w:rsidRPr="00BA73B8" w:rsidRDefault="00F579CA" w:rsidP="00F579CA">
      <w:pPr>
        <w:pStyle w:val="pgrey"/>
      </w:pPr>
      <w:r>
        <w:t xml:space="preserve">Куратор программы: </w:t>
      </w:r>
      <w:r w:rsidR="00BA73B8">
        <w:rPr>
          <w:rStyle w:val="a4"/>
        </w:rPr>
        <w:t>Нахабов Александр Владимирович</w:t>
      </w:r>
      <w:r w:rsidR="00BA73B8">
        <w:br/>
        <w:t xml:space="preserve">Телефон: </w:t>
      </w:r>
      <w:hyperlink r:id="rId6" w:history="1">
        <w:r w:rsidR="00BA73B8" w:rsidRPr="00BA73B8">
          <w:rPr>
            <w:rStyle w:val="a4"/>
          </w:rPr>
          <w:t>+7 (48439) 7-94-90 доб. 474</w:t>
        </w:r>
      </w:hyperlink>
      <w:r w:rsidRPr="00BA73B8">
        <w:rPr>
          <w:rStyle w:val="a4"/>
        </w:rPr>
        <w:br/>
      </w:r>
      <w:r>
        <w:t>E-</w:t>
      </w:r>
      <w:proofErr w:type="spellStart"/>
      <w:r>
        <w:t>mail</w:t>
      </w:r>
      <w:proofErr w:type="spellEnd"/>
      <w:r>
        <w:t xml:space="preserve">: </w:t>
      </w:r>
      <w:hyperlink r:id="rId7" w:history="1">
        <w:r w:rsidR="00BA73B8" w:rsidRPr="00E503E8">
          <w:rPr>
            <w:rStyle w:val="a5"/>
            <w:lang w:val="en-US"/>
          </w:rPr>
          <w:t>AVNakhabov</w:t>
        </w:r>
        <w:r w:rsidR="00BA73B8" w:rsidRPr="00BA73B8">
          <w:rPr>
            <w:rStyle w:val="a5"/>
          </w:rPr>
          <w:t>@</w:t>
        </w:r>
        <w:r w:rsidR="00BA73B8" w:rsidRPr="00E503E8">
          <w:rPr>
            <w:rStyle w:val="a5"/>
            <w:lang w:val="en-US"/>
          </w:rPr>
          <w:t>mephi</w:t>
        </w:r>
        <w:r w:rsidR="00BA73B8" w:rsidRPr="00BA73B8">
          <w:rPr>
            <w:rStyle w:val="a5"/>
          </w:rPr>
          <w:t>.</w:t>
        </w:r>
        <w:proofErr w:type="spellStart"/>
        <w:r w:rsidR="00BA73B8" w:rsidRPr="00E503E8">
          <w:rPr>
            <w:rStyle w:val="a5"/>
            <w:lang w:val="en-US"/>
          </w:rPr>
          <w:t>ru</w:t>
        </w:r>
        <w:proofErr w:type="spellEnd"/>
      </w:hyperlink>
      <w:r w:rsidR="00BA73B8" w:rsidRPr="00BA73B8">
        <w:t xml:space="preserve"> </w:t>
      </w:r>
    </w:p>
    <w:p w:rsidR="00F579CA" w:rsidRDefault="00F579CA" w:rsidP="00F579CA">
      <w:pPr>
        <w:pStyle w:val="a3"/>
      </w:pPr>
      <w:r>
        <w:rPr>
          <w:b/>
          <w:bCs/>
        </w:rPr>
        <w:t>Выпускающ</w:t>
      </w:r>
      <w:r w:rsidR="008D1A2E">
        <w:rPr>
          <w:b/>
          <w:bCs/>
        </w:rPr>
        <w:t>ее подразделение</w:t>
      </w:r>
      <w:bookmarkStart w:id="0" w:name="_GoBack"/>
      <w:bookmarkEnd w:id="0"/>
      <w:r>
        <w:t xml:space="preserve">: </w:t>
      </w:r>
      <w:r w:rsidR="00BA73B8">
        <w:t>отделение ядерной физики и технологий</w:t>
      </w:r>
      <w:r>
        <w:t xml:space="preserve"> </w:t>
      </w:r>
    </w:p>
    <w:p w:rsidR="00F579CA" w:rsidRDefault="00F579CA" w:rsidP="00F579CA">
      <w:pPr>
        <w:pStyle w:val="a3"/>
      </w:pPr>
      <w:r>
        <w:rPr>
          <w:b/>
          <w:bCs/>
        </w:rPr>
        <w:t>Цели программы</w:t>
      </w:r>
      <w:r>
        <w:t xml:space="preserve"> </w:t>
      </w:r>
    </w:p>
    <w:p w:rsidR="00A551DD" w:rsidRDefault="00F579CA" w:rsidP="00D84130">
      <w:pPr>
        <w:pStyle w:val="a3"/>
        <w:jc w:val="both"/>
      </w:pPr>
      <w:r>
        <w:t xml:space="preserve">Основной целью подготовки аспирантов </w:t>
      </w:r>
      <w:r w:rsidR="00A551DD">
        <w:t xml:space="preserve">по данной специальности </w:t>
      </w:r>
      <w:r>
        <w:t xml:space="preserve">является формирование у них углубленных теоретических и практических навыков и знаний в области разработки и применения методов </w:t>
      </w:r>
      <w:r w:rsidR="00A551DD">
        <w:t>автоматизации и управления технологическими процессами и производствами (в первую очередь в энергетике); математического, информационного</w:t>
      </w:r>
      <w:r w:rsidR="00D84130" w:rsidRPr="00D84130">
        <w:t>, алгоритмическ</w:t>
      </w:r>
      <w:r w:rsidR="00A551DD">
        <w:t>ого</w:t>
      </w:r>
      <w:r w:rsidR="00D84130" w:rsidRPr="00D84130">
        <w:t xml:space="preserve"> и машинн</w:t>
      </w:r>
      <w:r w:rsidR="00A551DD">
        <w:t>ого</w:t>
      </w:r>
      <w:r w:rsidR="00D84130" w:rsidRPr="00D84130">
        <w:t xml:space="preserve"> обеспечени</w:t>
      </w:r>
      <w:r w:rsidR="00A551DD">
        <w:t>я</w:t>
      </w:r>
      <w:r w:rsidR="00D84130" w:rsidRPr="00D84130">
        <w:t xml:space="preserve"> создания автоматизированных технологических процессов и производств и с</w:t>
      </w:r>
      <w:r w:rsidR="00A551DD">
        <w:t>истем управления ими, включая</w:t>
      </w:r>
      <w:r w:rsidR="00D84130" w:rsidRPr="00D84130">
        <w:t xml:space="preserve"> методологию исследования и проектирования, формализованное описание и алгоритмизацию, оптимизацию и имитационное моделирование функционирования систем, внедрение, сопровождение и эксплуатацию человеко-машинных систем. </w:t>
      </w:r>
    </w:p>
    <w:p w:rsidR="00F579CA" w:rsidRDefault="00F579CA" w:rsidP="00F579CA">
      <w:pPr>
        <w:pStyle w:val="a3"/>
      </w:pPr>
      <w:r>
        <w:rPr>
          <w:b/>
          <w:bCs/>
        </w:rPr>
        <w:t xml:space="preserve">Область профессиональной деятельности </w:t>
      </w:r>
    </w:p>
    <w:p w:rsidR="00F579CA" w:rsidRDefault="00F579CA" w:rsidP="00DB26F5">
      <w:pPr>
        <w:pStyle w:val="a3"/>
        <w:spacing w:after="240" w:afterAutospacing="0"/>
        <w:jc w:val="both"/>
      </w:pPr>
      <w:r>
        <w:t>Область профессиональной деятельности выпускников, освоивших</w:t>
      </w:r>
      <w:r w:rsidR="00DB26F5">
        <w:t xml:space="preserve"> программу </w:t>
      </w:r>
      <w:r>
        <w:t>аспирантуры, включает сферы науки, техники, технологии и педагогики, охватывающие совокупность задач направления "Информ</w:t>
      </w:r>
      <w:r w:rsidR="00DB26F5">
        <w:t>атика и вычислительная техника" в части методов и систем а</w:t>
      </w:r>
      <w:r w:rsidR="00DB26F5" w:rsidRPr="00DB26F5">
        <w:t>втоматизаци</w:t>
      </w:r>
      <w:r w:rsidR="00DB26F5">
        <w:t>и</w:t>
      </w:r>
      <w:r w:rsidR="00DB26F5" w:rsidRPr="00DB26F5">
        <w:t xml:space="preserve"> и управлени</w:t>
      </w:r>
      <w:r w:rsidR="00DB26F5">
        <w:t>я</w:t>
      </w:r>
      <w:r w:rsidR="00DB26F5" w:rsidRPr="00DB26F5">
        <w:t xml:space="preserve"> технологическими процессами и производствами</w:t>
      </w:r>
      <w:r>
        <w:t>.</w:t>
      </w:r>
    </w:p>
    <w:p w:rsidR="00DB26F5" w:rsidRDefault="00F579CA" w:rsidP="00DB26F5">
      <w:pPr>
        <w:pStyle w:val="a3"/>
        <w:jc w:val="both"/>
      </w:pPr>
      <w:proofErr w:type="gramStart"/>
      <w:r>
        <w:rPr>
          <w:b/>
          <w:bCs/>
        </w:rPr>
        <w:t>Объекты профессиональной деятельности:</w:t>
      </w:r>
      <w:r>
        <w:t>  избранная область научного знания, а также научные задачи междисципл</w:t>
      </w:r>
      <w:r w:rsidR="00DB26F5">
        <w:t xml:space="preserve">инарного характера, содержащие: </w:t>
      </w:r>
      <w:r w:rsidR="00DB26F5" w:rsidRPr="00D84130">
        <w:t xml:space="preserve">научные и технические исследования и разработки, модели и структурные решения человеко-машинных систем, предназначенных для автоматизации производства и интеллектуальной поддержки процессов управления и необходимой для этого обработки данных в организационно-технологических и распределенных системах управления в различных сферах технологического производства и других областях. </w:t>
      </w:r>
      <w:proofErr w:type="gramEnd"/>
    </w:p>
    <w:p w:rsidR="00791D24" w:rsidRDefault="00791D24" w:rsidP="00F579CA">
      <w:pPr>
        <w:pStyle w:val="a3"/>
        <w:rPr>
          <w:b/>
          <w:bCs/>
        </w:rPr>
      </w:pPr>
    </w:p>
    <w:p w:rsidR="00F579CA" w:rsidRDefault="00F579CA" w:rsidP="00F579CA">
      <w:pPr>
        <w:pStyle w:val="a3"/>
      </w:pPr>
      <w:r>
        <w:rPr>
          <w:b/>
          <w:bCs/>
        </w:rPr>
        <w:lastRenderedPageBreak/>
        <w:t>Особенности учебного плана</w:t>
      </w:r>
      <w:r>
        <w:t xml:space="preserve"> </w:t>
      </w:r>
    </w:p>
    <w:p w:rsidR="00F579CA" w:rsidRDefault="00F579CA" w:rsidP="00791D24">
      <w:pPr>
        <w:pStyle w:val="a3"/>
        <w:jc w:val="both"/>
      </w:pPr>
      <w:proofErr w:type="gramStart"/>
      <w:r>
        <w:t xml:space="preserve">Центральное место в подготовке аспирантов занимает научно-исследовательская работа </w:t>
      </w:r>
      <w:r w:rsidR="00791D24">
        <w:t xml:space="preserve">в течение всего периода обучения </w:t>
      </w:r>
      <w:r>
        <w:t>и подготовка кандидатской диссертации,</w:t>
      </w:r>
      <w:r w:rsidR="00791D24">
        <w:t xml:space="preserve"> которые выполняются под руководством ведущих сотрудников и преподавателей Университета</w:t>
      </w:r>
      <w:r>
        <w:t>, участвующих в научно–исследовательских проектах в актуальных областях фундаментальных и прикладных исследований, что позволяет сформировать у аспирантов умение работать в научном коллективе, порождать новые идеи, а также демонстрировать навыки самостоятельной научно-исследовательской работы.</w:t>
      </w:r>
      <w:proofErr w:type="gramEnd"/>
      <w:r w:rsidR="00791D24">
        <w:t xml:space="preserve"> </w:t>
      </w:r>
      <w:r>
        <w:t xml:space="preserve">Существенное значение в учебном процессе отводится научно исследовательской работе, в </w:t>
      </w:r>
      <w:r w:rsidR="00791D24">
        <w:t>рамках которой</w:t>
      </w:r>
      <w:r>
        <w:t xml:space="preserve"> аспир</w:t>
      </w:r>
      <w:r w:rsidR="00791D24">
        <w:t>анты приобретают навыки поиска,</w:t>
      </w:r>
      <w:r>
        <w:t xml:space="preserve"> анализа</w:t>
      </w:r>
      <w:r w:rsidR="00791D24">
        <w:t xml:space="preserve"> и представления</w:t>
      </w:r>
      <w:r>
        <w:t xml:space="preserve"> научно-технической информации в области </w:t>
      </w:r>
      <w:r w:rsidR="00791D24">
        <w:t>разработки и создания автоматизированных систем управления технологическими процессами в различных областях науки и промышленности.</w:t>
      </w:r>
      <w:r w:rsidR="005E6B3B">
        <w:t xml:space="preserve"> </w:t>
      </w:r>
      <w:r>
        <w:t>Особое внимание уделяется</w:t>
      </w:r>
      <w:r w:rsidR="005E6B3B">
        <w:t xml:space="preserve"> подготовке и представлению аспирантами в процессе их обучения докладов на конференциях, научных статей, научно-технических отчетов на русском и английском языках. </w:t>
      </w:r>
    </w:p>
    <w:p w:rsidR="005E6B3B" w:rsidRDefault="005E6B3B" w:rsidP="00791D24">
      <w:pPr>
        <w:pStyle w:val="a3"/>
        <w:jc w:val="both"/>
      </w:pPr>
      <w:r>
        <w:t xml:space="preserve">Изучаемые дисциплины: </w:t>
      </w:r>
    </w:p>
    <w:p w:rsidR="005E6B3B" w:rsidRDefault="005E6B3B" w:rsidP="005E6B3B">
      <w:pPr>
        <w:pStyle w:val="a3"/>
        <w:numPr>
          <w:ilvl w:val="0"/>
          <w:numId w:val="1"/>
        </w:numPr>
        <w:jc w:val="both"/>
      </w:pPr>
      <w:r w:rsidRPr="005E6B3B">
        <w:t>История и философия науки</w:t>
      </w:r>
      <w:r>
        <w:t>;</w:t>
      </w:r>
    </w:p>
    <w:p w:rsidR="005E6B3B" w:rsidRDefault="005E6B3B" w:rsidP="005E6B3B">
      <w:pPr>
        <w:pStyle w:val="a3"/>
        <w:numPr>
          <w:ilvl w:val="0"/>
          <w:numId w:val="1"/>
        </w:numPr>
        <w:jc w:val="both"/>
      </w:pPr>
      <w:r w:rsidRPr="005E6B3B">
        <w:t>Иностранный язык</w:t>
      </w:r>
      <w:r>
        <w:t>;</w:t>
      </w:r>
    </w:p>
    <w:p w:rsidR="005E6B3B" w:rsidRDefault="005E6B3B" w:rsidP="005E6B3B">
      <w:pPr>
        <w:pStyle w:val="a3"/>
        <w:numPr>
          <w:ilvl w:val="0"/>
          <w:numId w:val="1"/>
        </w:numPr>
        <w:jc w:val="both"/>
      </w:pPr>
      <w:r w:rsidRPr="005E6B3B">
        <w:t>Психология и педагогика</w:t>
      </w:r>
      <w:r>
        <w:t>;</w:t>
      </w:r>
    </w:p>
    <w:p w:rsidR="005E6B3B" w:rsidRDefault="005E6B3B" w:rsidP="005E6B3B">
      <w:pPr>
        <w:pStyle w:val="a3"/>
        <w:numPr>
          <w:ilvl w:val="0"/>
          <w:numId w:val="1"/>
        </w:numPr>
        <w:jc w:val="both"/>
      </w:pPr>
      <w:r w:rsidRPr="005E6B3B">
        <w:t>Иностранный язык в профессиональной деятельности</w:t>
      </w:r>
      <w:r>
        <w:t>;</w:t>
      </w:r>
    </w:p>
    <w:p w:rsidR="005E6B3B" w:rsidRDefault="005E6B3B" w:rsidP="005E6B3B">
      <w:pPr>
        <w:pStyle w:val="a3"/>
        <w:numPr>
          <w:ilvl w:val="0"/>
          <w:numId w:val="1"/>
        </w:numPr>
        <w:jc w:val="both"/>
      </w:pPr>
      <w:r w:rsidRPr="005E6B3B">
        <w:t>Информационное пространство преподавателя инженерного вуза</w:t>
      </w:r>
      <w:r>
        <w:t>;</w:t>
      </w:r>
    </w:p>
    <w:p w:rsidR="005E6B3B" w:rsidRDefault="005E6B3B" w:rsidP="005E6B3B">
      <w:pPr>
        <w:pStyle w:val="a3"/>
        <w:numPr>
          <w:ilvl w:val="0"/>
          <w:numId w:val="1"/>
        </w:numPr>
        <w:jc w:val="both"/>
      </w:pPr>
      <w:r w:rsidRPr="005E6B3B">
        <w:t>Автоматизация и управление технологическими процессами и производствами</w:t>
      </w:r>
      <w:r>
        <w:t>;</w:t>
      </w:r>
    </w:p>
    <w:p w:rsidR="005E6B3B" w:rsidRDefault="005E6B3B" w:rsidP="005E6B3B">
      <w:pPr>
        <w:pStyle w:val="a3"/>
        <w:numPr>
          <w:ilvl w:val="0"/>
          <w:numId w:val="1"/>
        </w:numPr>
        <w:jc w:val="both"/>
      </w:pPr>
      <w:r w:rsidRPr="005E6B3B">
        <w:t>Технология обработки информации в автоматизированных системах</w:t>
      </w:r>
      <w:r>
        <w:t>;</w:t>
      </w:r>
    </w:p>
    <w:p w:rsidR="005E6B3B" w:rsidRDefault="005E6B3B" w:rsidP="005E6B3B">
      <w:pPr>
        <w:pStyle w:val="a3"/>
        <w:numPr>
          <w:ilvl w:val="0"/>
          <w:numId w:val="1"/>
        </w:numPr>
        <w:jc w:val="both"/>
      </w:pPr>
      <w:r w:rsidRPr="005E6B3B">
        <w:t>Практика по получению профессиональных умений и опыта профессиональной деятельности (педагогическая практика)</w:t>
      </w:r>
      <w:r>
        <w:t>;</w:t>
      </w:r>
    </w:p>
    <w:p w:rsidR="005E6B3B" w:rsidRDefault="005E6B3B" w:rsidP="005E6B3B">
      <w:pPr>
        <w:pStyle w:val="a3"/>
        <w:numPr>
          <w:ilvl w:val="0"/>
          <w:numId w:val="1"/>
        </w:numPr>
        <w:jc w:val="both"/>
      </w:pPr>
      <w:r w:rsidRPr="005E6B3B">
        <w:t>Практика по получению профессиональных умений и опыта профессиональной деятельности (научная практика)</w:t>
      </w:r>
      <w:r>
        <w:t>;</w:t>
      </w:r>
    </w:p>
    <w:p w:rsidR="005E6B3B" w:rsidRDefault="005E6B3B" w:rsidP="005E6B3B">
      <w:pPr>
        <w:pStyle w:val="a3"/>
        <w:numPr>
          <w:ilvl w:val="0"/>
          <w:numId w:val="1"/>
        </w:numPr>
        <w:jc w:val="both"/>
      </w:pPr>
      <w:r w:rsidRPr="005E6B3B">
        <w:t>Научно-исследовательская деятельность аспиранта и подготовка научно-квалификационной работы (диссертации) на соискание ученой степени кандидата наук</w:t>
      </w:r>
      <w:r>
        <w:t>.</w:t>
      </w:r>
    </w:p>
    <w:p w:rsidR="005E6B3B" w:rsidRDefault="006D4C8B" w:rsidP="005E6B3B">
      <w:pPr>
        <w:pStyle w:val="a3"/>
        <w:jc w:val="both"/>
      </w:pPr>
      <w:r>
        <w:t>Спецификой данной программы аспирантуры в ИАТЭ НИЯУ МИФИ является то, что аспиранты обучаются на стыке различных областей науки и техники: системного анализа, автоматизации и электроники, ядерной энергетики, что исторически обусловлено существованием в учебной организации различных научных школ по данным направлениям. Это в свою очередь позволяет получить разносторонние и глубокие знания в предметной области</w:t>
      </w:r>
      <w:r w:rsidR="00C626F3">
        <w:t xml:space="preserve"> для успешной подготовки и защиты диссертации на соискание ученой степени кандидата технических наук.</w:t>
      </w:r>
    </w:p>
    <w:p w:rsidR="00F579CA" w:rsidRDefault="00F579CA" w:rsidP="00F579CA">
      <w:pPr>
        <w:pStyle w:val="a3"/>
      </w:pPr>
      <w:r>
        <w:rPr>
          <w:b/>
          <w:bCs/>
        </w:rPr>
        <w:t xml:space="preserve">Перечень предприятий для прохождения практики и трудоустройства выпускников </w:t>
      </w:r>
    </w:p>
    <w:p w:rsidR="00012DEB" w:rsidRDefault="00C57F11" w:rsidP="00C57F11">
      <w:pPr>
        <w:pStyle w:val="a3"/>
        <w:jc w:val="both"/>
      </w:pPr>
      <w:proofErr w:type="gramStart"/>
      <w:r>
        <w:t>ГНЦ РФ ФЭИ, г. Обнинск; НИЯУ МИФИ, г. Москва и г. Обнинск; АО «ВНИИАЭС», г. Москва; АО «Концерн «Росэнергоатом», г. Москва и филиалы АЭС; др. предприятия и организации.</w:t>
      </w:r>
      <w:proofErr w:type="gramEnd"/>
    </w:p>
    <w:sectPr w:rsidR="00012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2247F"/>
    <w:multiLevelType w:val="hybridMultilevel"/>
    <w:tmpl w:val="B97A0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58"/>
    <w:rsid w:val="00012DEB"/>
    <w:rsid w:val="000517B9"/>
    <w:rsid w:val="002C355A"/>
    <w:rsid w:val="004F214E"/>
    <w:rsid w:val="005B70C6"/>
    <w:rsid w:val="005E6B3B"/>
    <w:rsid w:val="006D4C8B"/>
    <w:rsid w:val="007161EC"/>
    <w:rsid w:val="00791D24"/>
    <w:rsid w:val="0089328C"/>
    <w:rsid w:val="008D1A2E"/>
    <w:rsid w:val="00984FBB"/>
    <w:rsid w:val="00A551DD"/>
    <w:rsid w:val="00BA73B8"/>
    <w:rsid w:val="00C57F11"/>
    <w:rsid w:val="00C626F3"/>
    <w:rsid w:val="00C7434B"/>
    <w:rsid w:val="00D84130"/>
    <w:rsid w:val="00DB26F5"/>
    <w:rsid w:val="00EC4058"/>
    <w:rsid w:val="00F5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paragraph" w:styleId="2">
    <w:name w:val="heading 2"/>
    <w:basedOn w:val="a"/>
    <w:next w:val="a"/>
    <w:link w:val="20"/>
    <w:uiPriority w:val="9"/>
    <w:unhideWhenUsed/>
    <w:qFormat/>
    <w:rsid w:val="00F579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79CA"/>
    <w:rPr>
      <w:b/>
      <w:bCs/>
    </w:rPr>
  </w:style>
  <w:style w:type="paragraph" w:customStyle="1" w:styleId="pgrey">
    <w:name w:val="pgrey"/>
    <w:basedOn w:val="a"/>
    <w:rsid w:val="00F5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579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79CA"/>
    <w:pPr>
      <w:spacing w:after="0" w:line="240" w:lineRule="auto"/>
      <w:ind w:left="284"/>
      <w:jc w:val="both"/>
    </w:pPr>
    <w:rPr>
      <w:rFonts w:ascii="Tahoma" w:eastAsia="Calibri" w:hAnsi="Tahoma" w:cs="Tahoma"/>
      <w:noProof w:val="0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9CA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579CA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C743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paragraph" w:styleId="2">
    <w:name w:val="heading 2"/>
    <w:basedOn w:val="a"/>
    <w:next w:val="a"/>
    <w:link w:val="20"/>
    <w:uiPriority w:val="9"/>
    <w:unhideWhenUsed/>
    <w:qFormat/>
    <w:rsid w:val="00F579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79CA"/>
    <w:rPr>
      <w:b/>
      <w:bCs/>
    </w:rPr>
  </w:style>
  <w:style w:type="paragraph" w:customStyle="1" w:styleId="pgrey">
    <w:name w:val="pgrey"/>
    <w:basedOn w:val="a"/>
    <w:rsid w:val="00F5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579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79CA"/>
    <w:pPr>
      <w:spacing w:after="0" w:line="240" w:lineRule="auto"/>
      <w:ind w:left="284"/>
      <w:jc w:val="both"/>
    </w:pPr>
    <w:rPr>
      <w:rFonts w:ascii="Tahoma" w:eastAsia="Calibri" w:hAnsi="Tahoma" w:cs="Tahoma"/>
      <w:noProof w:val="0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9CA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579CA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C743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VNakhabov@meph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4843979490,47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Надежда Сергеевна Баранова</cp:lastModifiedBy>
  <cp:revision>2</cp:revision>
  <dcterms:created xsi:type="dcterms:W3CDTF">2019-09-23T06:39:00Z</dcterms:created>
  <dcterms:modified xsi:type="dcterms:W3CDTF">2019-09-23T06:39:00Z</dcterms:modified>
</cp:coreProperties>
</file>