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3" w:type="dxa"/>
        <w:jc w:val="center"/>
        <w:tblLayout w:type="fixed"/>
        <w:tblLook w:val="01E0" w:firstRow="1" w:lastRow="1" w:firstColumn="1" w:lastColumn="1" w:noHBand="0" w:noVBand="0"/>
      </w:tblPr>
      <w:tblGrid>
        <w:gridCol w:w="9593"/>
      </w:tblGrid>
      <w:tr w:rsidR="006D64ED" w:rsidRPr="006D64ED" w14:paraId="26BE2D1D" w14:textId="77777777" w:rsidTr="00667951">
        <w:trPr>
          <w:jc w:val="center"/>
        </w:trPr>
        <w:tc>
          <w:tcPr>
            <w:tcW w:w="9593" w:type="dxa"/>
            <w:tcFitText/>
            <w:vAlign w:val="center"/>
          </w:tcPr>
          <w:p w14:paraId="1CDD0FF9" w14:textId="77777777" w:rsidR="006D64ED" w:rsidRPr="006D64ED" w:rsidRDefault="006D64ED" w:rsidP="006D64ED">
            <w:pPr>
              <w:spacing w:after="0" w:line="240" w:lineRule="auto"/>
              <w:ind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4ED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МИНИСТЕРСТВО НАУКИ И ВЫСШЕГО ОБРАЗОВАНИЯ РОССИЙСКОЙ ФЕДЕРАЦИ</w:t>
            </w:r>
            <w:r w:rsidRPr="006D64ED">
              <w:rPr>
                <w:rFonts w:ascii="Times New Roman" w:eastAsia="Times New Roman" w:hAnsi="Times New Roman" w:cs="Times New Roman"/>
                <w:spacing w:val="14"/>
                <w:lang w:eastAsia="ru-RU"/>
              </w:rPr>
              <w:t>И</w:t>
            </w:r>
          </w:p>
          <w:p w14:paraId="67BA864A" w14:textId="77777777" w:rsidR="006D64ED" w:rsidRPr="006D64ED" w:rsidRDefault="006D64ED" w:rsidP="006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6D64ED">
              <w:rPr>
                <w:rFonts w:ascii="Times New Roman" w:eastAsia="Times New Roman" w:hAnsi="Times New Roman" w:cs="Times New Roman"/>
                <w:caps/>
                <w:spacing w:val="13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 образовани</w:t>
            </w:r>
            <w:r w:rsidRPr="006D64ED">
              <w:rPr>
                <w:rFonts w:ascii="Times New Roman" w:eastAsia="Times New Roman" w:hAnsi="Times New Roman" w:cs="Times New Roman"/>
                <w:caps/>
                <w:sz w:val="15"/>
                <w:szCs w:val="15"/>
                <w:lang w:eastAsia="ru-RU"/>
              </w:rPr>
              <w:t>я</w:t>
            </w:r>
          </w:p>
          <w:p w14:paraId="79BEC5FB" w14:textId="77777777" w:rsidR="006D64ED" w:rsidRPr="006D64ED" w:rsidRDefault="006D64ED" w:rsidP="006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64E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>«Национальный исследовательский ядерный университет «МИФИ</w:t>
            </w:r>
            <w:r w:rsidRPr="006D64E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>»</w:t>
            </w:r>
          </w:p>
        </w:tc>
      </w:tr>
      <w:tr w:rsidR="006D64ED" w:rsidRPr="006D64ED" w14:paraId="220C55A8" w14:textId="77777777" w:rsidTr="00667951">
        <w:trPr>
          <w:jc w:val="center"/>
        </w:trPr>
        <w:tc>
          <w:tcPr>
            <w:tcW w:w="9593" w:type="dxa"/>
          </w:tcPr>
          <w:p w14:paraId="68D57FFC" w14:textId="77777777" w:rsidR="006D64ED" w:rsidRPr="006D64ED" w:rsidRDefault="006D64ED" w:rsidP="006D64E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64ED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>Обнинский</w:t>
            </w:r>
            <w:proofErr w:type="spellEnd"/>
            <w:r w:rsidRPr="006D64ED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 институт атомной энергетики</w:t>
            </w:r>
            <w:r w:rsidRPr="006D64ED">
              <w:rPr>
                <w:rFonts w:ascii="Book Antiqua" w:eastAsia="Times New Roman" w:hAnsi="Book Antiqua" w:cs="Times New Roman"/>
                <w:b/>
                <w:lang w:eastAsia="ru-RU"/>
              </w:rPr>
              <w:t xml:space="preserve"> </w:t>
            </w:r>
            <w:r w:rsidRPr="006D64ED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  <w:p w14:paraId="619BC734" w14:textId="77777777" w:rsidR="006D64ED" w:rsidRPr="006D64ED" w:rsidRDefault="006D64ED" w:rsidP="006D64E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6D64ED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14:paraId="3035FBDF" w14:textId="77777777" w:rsidR="006D64ED" w:rsidRPr="006D64ED" w:rsidRDefault="006D64ED" w:rsidP="006D64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4ED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(ИАТЭ НИЯУ МИФИ)</w:t>
            </w:r>
          </w:p>
        </w:tc>
      </w:tr>
    </w:tbl>
    <w:p w14:paraId="395DEEAA" w14:textId="6399CAF2" w:rsidR="00233AE2" w:rsidRDefault="00233AE2" w:rsidP="00233A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3D52FFD" w14:textId="77777777" w:rsidR="006D64ED" w:rsidRDefault="00AD7593" w:rsidP="00AD75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D64E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</w:t>
      </w:r>
      <w:r w:rsidRPr="006D64E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ополнительная образовательная</w:t>
      </w:r>
    </w:p>
    <w:p w14:paraId="323E391C" w14:textId="649EDF4A" w:rsidR="00AD7593" w:rsidRPr="006D64ED" w:rsidRDefault="00AD7593" w:rsidP="00AD75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D64E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программа профессиональной переподготовки </w:t>
      </w:r>
    </w:p>
    <w:p w14:paraId="246EAD33" w14:textId="1821BA0C" w:rsidR="00AD7593" w:rsidRPr="006D64ED" w:rsidRDefault="00AD7593" w:rsidP="00AD75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D64E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«Цифровые технологии в маркетинг и медиа пространстве»</w:t>
      </w:r>
    </w:p>
    <w:p w14:paraId="243D8A7C" w14:textId="77777777" w:rsidR="00AD7593" w:rsidRPr="006D64ED" w:rsidRDefault="00AD7593" w:rsidP="00551B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077A7D" w14:textId="77777777" w:rsidR="00551BAC" w:rsidRPr="006D64ED" w:rsidRDefault="00551BAC" w:rsidP="00AD75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Цифровая экономика и интернет-технологии влияют на все сферы современной общественной жизни. Распространение и использование интернет-технологий способствует расширению масштабов торговли, более активному использованию капитала, усилению конкуренции и появлению новых рабочих мест, в том числе для лиц с ограниченными возможностями, а переход маркетинговой активности участников рынка в онлайн-среду дает новые возможности для развития, как существующего, так и нового бизнеса. Основываясь на постулатах традиционного маркетинга, цифровой маркетинг является эффективным инструментом исследований развития торговли и бизнеса, воздействия на целевую аудиторию.</w:t>
      </w:r>
    </w:p>
    <w:p w14:paraId="3DE906AE" w14:textId="77777777" w:rsidR="006D64ED" w:rsidRDefault="006D64ED" w:rsidP="00AD75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A1CA1" w14:textId="20F6B432" w:rsidR="00AD7593" w:rsidRPr="006D64ED" w:rsidRDefault="00551BAC" w:rsidP="00AD7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D">
        <w:rPr>
          <w:rFonts w:ascii="Times New Roman" w:hAnsi="Times New Roman" w:cs="Times New Roman"/>
          <w:b/>
          <w:i/>
          <w:sz w:val="24"/>
          <w:szCs w:val="24"/>
        </w:rPr>
        <w:t>Целями</w:t>
      </w:r>
      <w:r w:rsidR="00AD7593" w:rsidRPr="006D64ED">
        <w:rPr>
          <w:rFonts w:ascii="Times New Roman" w:hAnsi="Times New Roman" w:cs="Times New Roman"/>
          <w:sz w:val="24"/>
          <w:szCs w:val="24"/>
        </w:rPr>
        <w:t xml:space="preserve"> изучения программы являются -</w:t>
      </w:r>
      <w:r w:rsidRPr="006D64ED">
        <w:rPr>
          <w:rFonts w:ascii="Times New Roman" w:hAnsi="Times New Roman" w:cs="Times New Roman"/>
          <w:sz w:val="24"/>
          <w:szCs w:val="24"/>
        </w:rPr>
        <w:t xml:space="preserve"> </w:t>
      </w:r>
      <w:r w:rsidR="00AD7593" w:rsidRPr="006D64ED">
        <w:rPr>
          <w:rFonts w:ascii="Times New Roman" w:hAnsi="Times New Roman" w:cs="Times New Roman"/>
          <w:sz w:val="24"/>
          <w:szCs w:val="24"/>
        </w:rPr>
        <w:t>формирование у слушателей целостного представления и профессиональных навыков в области интернет-технологий для «раскрутки» бизнеса и имиджа компании, в том числе для работы специалистами по интернет-маркетингу; трансформация навыков и умений слушателей в сторону digital-сферы.</w:t>
      </w:r>
    </w:p>
    <w:p w14:paraId="425D31D4" w14:textId="0C4D7141" w:rsidR="00551BAC" w:rsidRPr="006D64ED" w:rsidRDefault="00551BAC" w:rsidP="00551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FE78EC" w14:textId="4F783634" w:rsidR="00551BAC" w:rsidRPr="006D64ED" w:rsidRDefault="00AD7593" w:rsidP="00551B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4ED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 w:rsidR="00551BAC" w:rsidRPr="006D64ED">
        <w:rPr>
          <w:rFonts w:ascii="Times New Roman" w:hAnsi="Times New Roman" w:cs="Times New Roman"/>
          <w:b/>
          <w:i/>
          <w:sz w:val="24"/>
          <w:szCs w:val="24"/>
        </w:rPr>
        <w:t xml:space="preserve"> обучения</w:t>
      </w:r>
      <w:r w:rsidRPr="006D64E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FB407A2" w14:textId="77846DAC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D64ED">
        <w:rPr>
          <w:rFonts w:ascii="Times New Roman" w:eastAsia="Calibri" w:hAnsi="Times New Roman" w:cs="Times New Roman"/>
          <w:i/>
          <w:sz w:val="24"/>
          <w:szCs w:val="24"/>
          <w:u w:val="single"/>
        </w:rPr>
        <w:t>Знание (осведомленность в областях)</w:t>
      </w:r>
    </w:p>
    <w:p w14:paraId="58959908" w14:textId="26AA743D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современные тенденции цифровой экономики и интернет-предпринимательства; </w:t>
      </w:r>
    </w:p>
    <w:p w14:paraId="7E1CB72C" w14:textId="518B9ABD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базовые требования к организации подготовительных работ для поискового продвижения экономических продуктов в цифровой среде; </w:t>
      </w:r>
    </w:p>
    <w:p w14:paraId="2EAC0913" w14:textId="2B3A9EDC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технологии подбора площадок в социальных медиа для продвижения продуктов в цифровой среде; </w:t>
      </w:r>
    </w:p>
    <w:p w14:paraId="18E4DB92" w14:textId="24282341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способы привлечения пользователей в цифровую среду; основы рекламы, основы маркетинга; </w:t>
      </w:r>
    </w:p>
    <w:p w14:paraId="1EC83653" w14:textId="322EA48D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основы потребительского поведения;  </w:t>
      </w:r>
    </w:p>
    <w:p w14:paraId="01D8D02B" w14:textId="77FD6DF6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основы предпринимательской деятельности; </w:t>
      </w:r>
    </w:p>
    <w:p w14:paraId="75B6B611" w14:textId="50E0F71D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требования по разработке маркетинговых проектов; </w:t>
      </w:r>
    </w:p>
    <w:p w14:paraId="7D73B012" w14:textId="22E569E7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методы исследования спроса в цифровой среде; </w:t>
      </w:r>
    </w:p>
    <w:p w14:paraId="5A36AA15" w14:textId="7E218DF3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алгоритмы анализа информационного поля;</w:t>
      </w:r>
    </w:p>
    <w:p w14:paraId="7E27D818" w14:textId="5B024CDF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основы управления репутацией;</w:t>
      </w:r>
    </w:p>
    <w:p w14:paraId="599A0335" w14:textId="52119C31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основы связей с общественностью;</w:t>
      </w:r>
    </w:p>
    <w:p w14:paraId="0479F714" w14:textId="0D8301B6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основы маркетинга; </w:t>
      </w:r>
    </w:p>
    <w:p w14:paraId="5608602E" w14:textId="105ECEB7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основы веб-аналитики;</w:t>
      </w:r>
    </w:p>
    <w:p w14:paraId="1A5E9B1B" w14:textId="56F0CE0A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основы деловой коммуникации;</w:t>
      </w:r>
    </w:p>
    <w:p w14:paraId="3A711ED8" w14:textId="3B40058C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основы копирайтинга, методы обработки текстовой информации; </w:t>
      </w:r>
    </w:p>
    <w:p w14:paraId="20B91B9D" w14:textId="6A4012B3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lastRenderedPageBreak/>
        <w:t>особенности управления функционированием современных систем администрирования веб-сайтов;</w:t>
      </w:r>
    </w:p>
    <w:p w14:paraId="78651306" w14:textId="26D5A2B2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основы веб-технологии; </w:t>
      </w:r>
    </w:p>
    <w:p w14:paraId="5897C7D6" w14:textId="414CCE44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технологии продвижения и реализации товара в цифровой среде; </w:t>
      </w:r>
    </w:p>
    <w:p w14:paraId="51DA43EB" w14:textId="16304CAC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особенности функционирования современных контекстно-медийных рекламных систем;</w:t>
      </w:r>
    </w:p>
    <w:p w14:paraId="34D1CC2F" w14:textId="6F92FE23" w:rsidR="00AD7593" w:rsidRPr="006D64ED" w:rsidRDefault="00551BAC" w:rsidP="00AD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основы эргономичности (юзабилити) веб-сайтов</w:t>
      </w:r>
    </w:p>
    <w:p w14:paraId="2FB21129" w14:textId="77777777" w:rsidR="006D64ED" w:rsidRDefault="006D64ED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03960967" w14:textId="76406C9D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D64ED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Умение (способность к деятельности) </w:t>
      </w:r>
    </w:p>
    <w:p w14:paraId="2DF3789B" w14:textId="23EDC219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настраивать рекламную компанию в социальных сетях; </w:t>
      </w:r>
    </w:p>
    <w:p w14:paraId="70669105" w14:textId="3F5F03AE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проводить работы по внутренней оптимизации системы маркетинга согласно требованиям поисковых систем;</w:t>
      </w:r>
    </w:p>
    <w:p w14:paraId="29D66E4B" w14:textId="37290BBA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управлять коммуникациями в цифровой среде, самостоятельно размещать рекламные объявления;</w:t>
      </w:r>
    </w:p>
    <w:p w14:paraId="2252084B" w14:textId="2CB19DA5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проводить аналитические работы по реализации стратегии продвижения в цифровой среде;</w:t>
      </w:r>
    </w:p>
    <w:p w14:paraId="4014DEF1" w14:textId="172D92BC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проводить переговоры, составлять аналитические записки;</w:t>
      </w:r>
    </w:p>
    <w:p w14:paraId="7BB99824" w14:textId="7F7A7191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анализировать и проводить мониторинг информационное поле бренда, личности, организации, а также осуществлять поиск и анализ конкурирующих субъектов, присутствующих в социальных медиа, составлять аналитические записки по проведенному анализу;</w:t>
      </w:r>
    </w:p>
    <w:p w14:paraId="1A0EA00E" w14:textId="674A098B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аргументировать свою позицию, когда доказывает необходимость цифровой трансформации бизнеса; разрабатывать методы и способы привлечения пользователей в интернет-сообщество; составлять планы проведения конкурсов и реализовывать их; оставлять алгоритмы проведения опросов и реализовывать их</w:t>
      </w:r>
    </w:p>
    <w:p w14:paraId="3E1F000B" w14:textId="5248B286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разрабатывать стратегии проведения контекстно-медийной и медийной кампании, составлять стратегии продвижения проекта в информационно-телекоммуникационной сети Интернет; составлять систему показателей эффективности продвижения </w:t>
      </w:r>
    </w:p>
    <w:p w14:paraId="5D492477" w14:textId="77777777" w:rsidR="006D64ED" w:rsidRDefault="006D64ED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4651805C" w14:textId="6F22C891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D64ED">
        <w:rPr>
          <w:rFonts w:ascii="Times New Roman" w:eastAsia="Calibri" w:hAnsi="Times New Roman" w:cs="Times New Roman"/>
          <w:i/>
          <w:sz w:val="24"/>
          <w:szCs w:val="24"/>
          <w:u w:val="single"/>
        </w:rPr>
        <w:t>Навыки (использование конкретных инструментов)</w:t>
      </w:r>
    </w:p>
    <w:p w14:paraId="3FB62582" w14:textId="05801A12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6D64ED">
        <w:rPr>
          <w:rFonts w:ascii="Times New Roman" w:eastAsia="Calibri" w:hAnsi="Times New Roman" w:cs="Times New Roman"/>
          <w:sz w:val="24"/>
          <w:szCs w:val="24"/>
        </w:rPr>
        <w:t>медийного продвижения в цифровой среде;</w:t>
      </w:r>
    </w:p>
    <w:p w14:paraId="49C9CF22" w14:textId="3A66D2CF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навыки проведения аудита цифровой среды;</w:t>
      </w:r>
    </w:p>
    <w:p w14:paraId="5E1C1C33" w14:textId="120978DE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навыки самостоятельного составления отчетов по реализации стратегии продвижения в цифровой среде;</w:t>
      </w:r>
    </w:p>
    <w:p w14:paraId="7772A9FD" w14:textId="76C69006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навыки использования профессиональных систем, программ и сервисов для формирования бюджета;</w:t>
      </w:r>
    </w:p>
    <w:p w14:paraId="04F04A79" w14:textId="1C8C8F2B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навыки разработки и реализации проектов в области цифрового маркетинга и (или) медиа;</w:t>
      </w:r>
    </w:p>
    <w:p w14:paraId="1165A54E" w14:textId="66BFCDDF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навыки общения с представителями целевой аудитории с использованием цифровых методов связи; </w:t>
      </w:r>
    </w:p>
    <w:p w14:paraId="03834E4C" w14:textId="2B22E2C2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 xml:space="preserve">навыки проведения конкурсов в социальных медиа; </w:t>
      </w:r>
    </w:p>
    <w:p w14:paraId="5F5F6C7C" w14:textId="0B2BFE30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проведения опросов в социальных медиа;</w:t>
      </w:r>
    </w:p>
    <w:p w14:paraId="6AD1B7B2" w14:textId="339273B3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навыки составления плана медиапродвижения;</w:t>
      </w:r>
    </w:p>
    <w:p w14:paraId="0A812207" w14:textId="4A119EB5" w:rsidR="00551BAC" w:rsidRPr="006D64ED" w:rsidRDefault="00551BAC" w:rsidP="0055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навыки разработки стратегии таргетирования показа рекламных баннеров;</w:t>
      </w:r>
    </w:p>
    <w:p w14:paraId="17030B7C" w14:textId="2E289BA1" w:rsidR="00551BAC" w:rsidRPr="006D64ED" w:rsidRDefault="00551BAC" w:rsidP="00AD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4ED">
        <w:rPr>
          <w:rFonts w:ascii="Times New Roman" w:eastAsia="Calibri" w:hAnsi="Times New Roman" w:cs="Times New Roman"/>
          <w:sz w:val="24"/>
          <w:szCs w:val="24"/>
        </w:rPr>
        <w:t>навыки подбора цифровых площадок для размещения медийной рекламы продуктов, а также навыки управления специалистами по интернет маркетингу и контроля за их работой.</w:t>
      </w:r>
    </w:p>
    <w:p w14:paraId="7F0D281F" w14:textId="77777777" w:rsidR="00551BAC" w:rsidRPr="00551BAC" w:rsidRDefault="00551BAC" w:rsidP="00AD7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279017" w14:textId="77777777" w:rsidR="006D64ED" w:rsidRDefault="006D6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C6685A2" w14:textId="5A08C983" w:rsidR="00233AE2" w:rsidRPr="006D64ED" w:rsidRDefault="00AD7593" w:rsidP="00AD75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64E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Модули </w:t>
      </w:r>
      <w:r w:rsidR="006D64ED" w:rsidRPr="006D64ED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p w14:paraId="6E6999C1" w14:textId="77777777" w:rsidR="00AD7593" w:rsidRPr="00AD7593" w:rsidRDefault="00AD7593" w:rsidP="00AD7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1"/>
        <w:gridCol w:w="2464"/>
        <w:gridCol w:w="2595"/>
        <w:gridCol w:w="2111"/>
      </w:tblGrid>
      <w:tr w:rsidR="00F23E6A" w:rsidRPr="00551BAC" w14:paraId="385B38C1" w14:textId="77777777" w:rsidTr="00551BAC">
        <w:trPr>
          <w:jc w:val="center"/>
        </w:trPr>
        <w:tc>
          <w:tcPr>
            <w:tcW w:w="0" w:type="auto"/>
          </w:tcPr>
          <w:p w14:paraId="73CBA60B" w14:textId="4CD0E985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0" w:type="auto"/>
          </w:tcPr>
          <w:p w14:paraId="66ADF09A" w14:textId="059B7A1F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</w:tcPr>
          <w:p w14:paraId="39F4207C" w14:textId="6E97C100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образовательные результаты</w:t>
            </w:r>
            <w:r w:rsidR="00A16FF3" w:rsidRPr="00AD7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в соответствии с проф</w:t>
            </w:r>
            <w:r w:rsidR="00AD7593" w:rsidRPr="00AD7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ессиональным </w:t>
            </w:r>
            <w:r w:rsidR="00A16FF3" w:rsidRPr="00AD7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стандартом «Специалист по интернет-маркетингу»</w:t>
            </w:r>
          </w:p>
        </w:tc>
        <w:tc>
          <w:tcPr>
            <w:tcW w:w="0" w:type="auto"/>
          </w:tcPr>
          <w:p w14:paraId="658EF509" w14:textId="5F2E16CB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деятельности</w:t>
            </w:r>
          </w:p>
        </w:tc>
      </w:tr>
      <w:tr w:rsidR="00F23E6A" w:rsidRPr="00551BAC" w14:paraId="13DBF721" w14:textId="77777777" w:rsidTr="005F274F">
        <w:trPr>
          <w:jc w:val="center"/>
        </w:trPr>
        <w:tc>
          <w:tcPr>
            <w:tcW w:w="0" w:type="auto"/>
            <w:vAlign w:val="center"/>
          </w:tcPr>
          <w:p w14:paraId="1E9D1FD4" w14:textId="3538C79F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 технологии. Оценка эффективности цифровизации</w:t>
            </w:r>
          </w:p>
        </w:tc>
        <w:tc>
          <w:tcPr>
            <w:tcW w:w="0" w:type="auto"/>
          </w:tcPr>
          <w:p w14:paraId="0031E15A" w14:textId="77777777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Сквозные технологии: искусственный интеллект, интернет вещей, роботизация, виртуальная и дополненная реальность</w:t>
            </w:r>
          </w:p>
          <w:p w14:paraId="149EE036" w14:textId="77777777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Индустрии 4.0. Цифровые фабрики будущего</w:t>
            </w:r>
          </w:p>
          <w:p w14:paraId="0CDAC815" w14:textId="2E0C3908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цифровизации</w:t>
            </w:r>
          </w:p>
        </w:tc>
        <w:tc>
          <w:tcPr>
            <w:tcW w:w="0" w:type="auto"/>
          </w:tcPr>
          <w:p w14:paraId="403A8CB8" w14:textId="02D746DD" w:rsidR="00551BAC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Анализ трафика веб сайта</w:t>
            </w:r>
          </w:p>
        </w:tc>
        <w:tc>
          <w:tcPr>
            <w:tcW w:w="0" w:type="auto"/>
          </w:tcPr>
          <w:p w14:paraId="21354670" w14:textId="33A54F90" w:rsidR="00551BAC" w:rsidRPr="00AD7593" w:rsidRDefault="00F23E6A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Выявление преимуществ и недостатков сайта</w:t>
            </w:r>
          </w:p>
        </w:tc>
      </w:tr>
      <w:tr w:rsidR="00F23E6A" w:rsidRPr="00551BAC" w14:paraId="5C1EA07B" w14:textId="77777777" w:rsidTr="005F274F">
        <w:trPr>
          <w:jc w:val="center"/>
        </w:trPr>
        <w:tc>
          <w:tcPr>
            <w:tcW w:w="0" w:type="auto"/>
            <w:vAlign w:val="center"/>
          </w:tcPr>
          <w:p w14:paraId="78A4688E" w14:textId="5E4EE1E5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маркетинга. Сегментирование. Портрет потребителя. Стратегия маркетинга</w:t>
            </w:r>
          </w:p>
        </w:tc>
        <w:tc>
          <w:tcPr>
            <w:tcW w:w="0" w:type="auto"/>
          </w:tcPr>
          <w:p w14:paraId="4B4A9B19" w14:textId="77777777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Основы и концепции маркетинга</w:t>
            </w:r>
          </w:p>
          <w:p w14:paraId="082CF6FC" w14:textId="77777777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Сегментация и позиционирование</w:t>
            </w:r>
          </w:p>
          <w:p w14:paraId="400BE069" w14:textId="77777777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Выбор целевой аудитории</w:t>
            </w:r>
          </w:p>
          <w:p w14:paraId="564BF8EF" w14:textId="22AD0532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Стратегический маркетинг</w:t>
            </w:r>
          </w:p>
        </w:tc>
        <w:tc>
          <w:tcPr>
            <w:tcW w:w="0" w:type="auto"/>
          </w:tcPr>
          <w:p w14:paraId="3B99D1A6" w14:textId="064483AB" w:rsidR="00551BAC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Разработка стратегии проведения медийной компании</w:t>
            </w:r>
          </w:p>
        </w:tc>
        <w:tc>
          <w:tcPr>
            <w:tcW w:w="0" w:type="auto"/>
          </w:tcPr>
          <w:p w14:paraId="170CAB91" w14:textId="70A6097C" w:rsidR="00551BAC" w:rsidRPr="00AD7593" w:rsidRDefault="00F23E6A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Презентация «</w:t>
            </w:r>
            <w:r w:rsidRPr="00AD75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SWOT</w:t>
            </w: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-анализ маркетинговой стратегии»</w:t>
            </w:r>
          </w:p>
        </w:tc>
      </w:tr>
      <w:tr w:rsidR="00F23E6A" w:rsidRPr="00551BAC" w14:paraId="63E473C9" w14:textId="77777777" w:rsidTr="005F274F">
        <w:trPr>
          <w:jc w:val="center"/>
        </w:trPr>
        <w:tc>
          <w:tcPr>
            <w:tcW w:w="0" w:type="auto"/>
            <w:vAlign w:val="center"/>
          </w:tcPr>
          <w:p w14:paraId="1DFF817A" w14:textId="133D04CE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СММ-продвижение</w:t>
            </w:r>
          </w:p>
        </w:tc>
        <w:tc>
          <w:tcPr>
            <w:tcW w:w="0" w:type="auto"/>
          </w:tcPr>
          <w:p w14:paraId="53B328AF" w14:textId="77777777" w:rsidR="00551BAC" w:rsidRPr="00AD7593" w:rsidRDefault="00551BAC" w:rsidP="00AD7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ВК</w:t>
            </w:r>
          </w:p>
          <w:p w14:paraId="1B2CA6BB" w14:textId="77777777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Автоматизация процессов ВК. Автоворонки продаж. Конкуренция</w:t>
            </w:r>
          </w:p>
          <w:p w14:paraId="1B050FA7" w14:textId="77777777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Мастер-класс ФБ</w:t>
            </w:r>
          </w:p>
          <w:p w14:paraId="2C364A98" w14:textId="77777777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Мастер-класс инстаграмм</w:t>
            </w:r>
          </w:p>
          <w:p w14:paraId="39D8634A" w14:textId="77777777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Создание простых воронок и чат-ботов</w:t>
            </w:r>
          </w:p>
          <w:p w14:paraId="6E16E349" w14:textId="3D65DEF5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Интернет-аналитика</w:t>
            </w:r>
          </w:p>
        </w:tc>
        <w:tc>
          <w:tcPr>
            <w:tcW w:w="0" w:type="auto"/>
          </w:tcPr>
          <w:p w14:paraId="1B8C4956" w14:textId="77777777" w:rsidR="00551BAC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Подбор площадок в социальных медиа</w:t>
            </w:r>
          </w:p>
          <w:p w14:paraId="7F1A49AC" w14:textId="1969974B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Управление коммуникациями в социальных медиа</w:t>
            </w:r>
          </w:p>
        </w:tc>
        <w:tc>
          <w:tcPr>
            <w:tcW w:w="0" w:type="auto"/>
          </w:tcPr>
          <w:p w14:paraId="2E8949E4" w14:textId="574A98CB" w:rsidR="00551BAC" w:rsidRPr="00AD7593" w:rsidRDefault="00F23E6A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Составление цифрового профиля пользователя</w:t>
            </w:r>
          </w:p>
        </w:tc>
      </w:tr>
      <w:tr w:rsidR="00F23E6A" w:rsidRPr="00551BAC" w14:paraId="159EABA3" w14:textId="77777777" w:rsidTr="005F274F">
        <w:trPr>
          <w:jc w:val="center"/>
        </w:trPr>
        <w:tc>
          <w:tcPr>
            <w:tcW w:w="0" w:type="auto"/>
            <w:vAlign w:val="center"/>
          </w:tcPr>
          <w:p w14:paraId="4E3ADC8E" w14:textId="26EE1AEB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Сайты, конструктор сайтов</w:t>
            </w:r>
          </w:p>
        </w:tc>
        <w:tc>
          <w:tcPr>
            <w:tcW w:w="0" w:type="auto"/>
          </w:tcPr>
          <w:p w14:paraId="05A50FAC" w14:textId="77777777" w:rsidR="00551BAC" w:rsidRPr="00AD7593" w:rsidRDefault="00551BAC" w:rsidP="00AD7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ВК</w:t>
            </w:r>
          </w:p>
          <w:p w14:paraId="2856DA28" w14:textId="77777777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Автоматизация процессов ВК. Автоворонки продаж. Конкуренция</w:t>
            </w:r>
          </w:p>
          <w:p w14:paraId="26FBEB80" w14:textId="77777777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Мастер-класс ФБ</w:t>
            </w:r>
          </w:p>
          <w:p w14:paraId="29866578" w14:textId="77777777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Мастер-класс инстаграмм</w:t>
            </w:r>
          </w:p>
          <w:p w14:paraId="23EF6983" w14:textId="77777777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Создание простых воронок и чат-ботов</w:t>
            </w:r>
          </w:p>
          <w:p w14:paraId="432C1B10" w14:textId="32AF93EB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Интернет-аналитика</w:t>
            </w:r>
          </w:p>
        </w:tc>
        <w:tc>
          <w:tcPr>
            <w:tcW w:w="0" w:type="auto"/>
          </w:tcPr>
          <w:p w14:paraId="0E1708BC" w14:textId="6CD91441" w:rsidR="00551BAC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Проведение аудита сайта</w:t>
            </w:r>
          </w:p>
        </w:tc>
        <w:tc>
          <w:tcPr>
            <w:tcW w:w="0" w:type="auto"/>
          </w:tcPr>
          <w:p w14:paraId="24B6D88F" w14:textId="188C0EBF" w:rsidR="00551BAC" w:rsidRPr="00AD7593" w:rsidRDefault="00F23E6A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Разработка и обоснование лэндинга</w:t>
            </w:r>
          </w:p>
        </w:tc>
      </w:tr>
      <w:tr w:rsidR="00F23E6A" w:rsidRPr="00551BAC" w14:paraId="0B76057B" w14:textId="77777777" w:rsidTr="005F274F">
        <w:trPr>
          <w:jc w:val="center"/>
        </w:trPr>
        <w:tc>
          <w:tcPr>
            <w:tcW w:w="0" w:type="auto"/>
            <w:vAlign w:val="center"/>
          </w:tcPr>
          <w:p w14:paraId="032B3CD9" w14:textId="178B792C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контент для сайта и соц сетей</w:t>
            </w:r>
          </w:p>
        </w:tc>
        <w:tc>
          <w:tcPr>
            <w:tcW w:w="0" w:type="auto"/>
          </w:tcPr>
          <w:p w14:paraId="2666E7AC" w14:textId="77777777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Виды контента</w:t>
            </w:r>
          </w:p>
          <w:p w14:paraId="54D273B8" w14:textId="38A8B2D5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Аудиоподкастинг</w:t>
            </w:r>
          </w:p>
          <w:p w14:paraId="28AE4990" w14:textId="3AE1585E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Геймификация</w:t>
            </w:r>
          </w:p>
          <w:p w14:paraId="2CC9FFE3" w14:textId="4148EC7C" w:rsidR="00551BAC" w:rsidRPr="00AD7593" w:rsidRDefault="00551BAC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Нативная реклама</w:t>
            </w:r>
          </w:p>
        </w:tc>
        <w:tc>
          <w:tcPr>
            <w:tcW w:w="0" w:type="auto"/>
          </w:tcPr>
          <w:p w14:paraId="5C6A8401" w14:textId="376786F1" w:rsidR="00551BAC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Управление специалистами по интернет-маркетингу</w:t>
            </w:r>
          </w:p>
        </w:tc>
        <w:tc>
          <w:tcPr>
            <w:tcW w:w="0" w:type="auto"/>
          </w:tcPr>
          <w:p w14:paraId="7D56F15A" w14:textId="31A6284B" w:rsidR="00551BAC" w:rsidRPr="00AD7593" w:rsidRDefault="00F23E6A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Разработка команды и систем ее мотивации</w:t>
            </w:r>
          </w:p>
        </w:tc>
      </w:tr>
      <w:tr w:rsidR="00F23E6A" w:rsidRPr="00551BAC" w14:paraId="19AD7B67" w14:textId="77777777" w:rsidTr="005F274F">
        <w:trPr>
          <w:jc w:val="center"/>
        </w:trPr>
        <w:tc>
          <w:tcPr>
            <w:tcW w:w="0" w:type="auto"/>
            <w:vAlign w:val="center"/>
          </w:tcPr>
          <w:p w14:paraId="49BCF5DB" w14:textId="5CB4519E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интернет-маркетинга</w:t>
            </w:r>
          </w:p>
        </w:tc>
        <w:tc>
          <w:tcPr>
            <w:tcW w:w="0" w:type="auto"/>
          </w:tcPr>
          <w:p w14:paraId="153B43A5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Вирусный маркетинг</w:t>
            </w:r>
          </w:p>
          <w:p w14:paraId="1D9ED73A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SEO</w:t>
            </w: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-оптимизация</w:t>
            </w:r>
          </w:p>
          <w:p w14:paraId="71B38E14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Продвижение в мессенджерах</w:t>
            </w:r>
          </w:p>
          <w:p w14:paraId="105E9672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Таргетная реклама</w:t>
            </w:r>
          </w:p>
          <w:p w14:paraId="17BE4C96" w14:textId="7207D075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Сторрителлинг</w:t>
            </w:r>
          </w:p>
          <w:p w14:paraId="7130B8E8" w14:textId="30D50F31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Медиапланирование</w:t>
            </w:r>
          </w:p>
        </w:tc>
        <w:tc>
          <w:tcPr>
            <w:tcW w:w="0" w:type="auto"/>
          </w:tcPr>
          <w:p w14:paraId="729A40DC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Составление списка ключевых слов</w:t>
            </w:r>
          </w:p>
          <w:p w14:paraId="7532A120" w14:textId="0D7A6AC9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Составление медийного плана продвижения</w:t>
            </w:r>
          </w:p>
        </w:tc>
        <w:tc>
          <w:tcPr>
            <w:tcW w:w="0" w:type="auto"/>
          </w:tcPr>
          <w:p w14:paraId="325C4AC7" w14:textId="6A6257E8" w:rsidR="00A16FF3" w:rsidRPr="00AD7593" w:rsidRDefault="00F23E6A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Нахождение ключевых слов в разных поисковых системах</w:t>
            </w:r>
          </w:p>
        </w:tc>
      </w:tr>
      <w:tr w:rsidR="00F23E6A" w:rsidRPr="00551BAC" w14:paraId="20A82BF3" w14:textId="77777777" w:rsidTr="00085E5A">
        <w:trPr>
          <w:jc w:val="center"/>
        </w:trPr>
        <w:tc>
          <w:tcPr>
            <w:tcW w:w="0" w:type="auto"/>
            <w:vAlign w:val="center"/>
          </w:tcPr>
          <w:p w14:paraId="2F63E05B" w14:textId="60460EA1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Медиабизнес: ключевые тренды и прогнозы</w:t>
            </w:r>
          </w:p>
        </w:tc>
        <w:tc>
          <w:tcPr>
            <w:tcW w:w="0" w:type="auto"/>
          </w:tcPr>
          <w:p w14:paraId="33D770C7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Как создать СММ агентство</w:t>
            </w:r>
          </w:p>
          <w:p w14:paraId="6B0E6220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Тренды медиа сферы</w:t>
            </w:r>
          </w:p>
          <w:p w14:paraId="25A2D6E8" w14:textId="21D74BAE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Проблема фэйков</w:t>
            </w:r>
          </w:p>
        </w:tc>
        <w:tc>
          <w:tcPr>
            <w:tcW w:w="0" w:type="auto"/>
          </w:tcPr>
          <w:p w14:paraId="731B3F92" w14:textId="0770C440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Привлечение пользователей в интернет-сообщество</w:t>
            </w:r>
          </w:p>
        </w:tc>
        <w:tc>
          <w:tcPr>
            <w:tcW w:w="0" w:type="auto"/>
          </w:tcPr>
          <w:p w14:paraId="7762B434" w14:textId="0BC758D3" w:rsidR="00A16FF3" w:rsidRPr="00AD7593" w:rsidRDefault="00F23E6A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Разработка «крючков» и «якорей» для привлечения потребителей</w:t>
            </w:r>
          </w:p>
        </w:tc>
      </w:tr>
      <w:tr w:rsidR="00F23E6A" w:rsidRPr="00551BAC" w14:paraId="1251EFF7" w14:textId="77777777" w:rsidTr="00085E5A">
        <w:trPr>
          <w:jc w:val="center"/>
        </w:trPr>
        <w:tc>
          <w:tcPr>
            <w:tcW w:w="0" w:type="auto"/>
            <w:vAlign w:val="center"/>
          </w:tcPr>
          <w:p w14:paraId="2898FECB" w14:textId="7AAC1EB6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Психология продаж и медиакоммуникаций</w:t>
            </w:r>
          </w:p>
        </w:tc>
        <w:tc>
          <w:tcPr>
            <w:tcW w:w="0" w:type="auto"/>
          </w:tcPr>
          <w:p w14:paraId="18045482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Поведение потребителей</w:t>
            </w:r>
          </w:p>
          <w:p w14:paraId="792ABA91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Изучение намерений потребителей</w:t>
            </w:r>
          </w:p>
          <w:p w14:paraId="7744477B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Психографика. Психографические исследования. Психографические типы</w:t>
            </w:r>
          </w:p>
          <w:p w14:paraId="11772ECD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Психология цвета и поведение потребителей</w:t>
            </w:r>
          </w:p>
          <w:p w14:paraId="244B1E5B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Психология продвижения и потребления медиапроектов</w:t>
            </w:r>
          </w:p>
          <w:p w14:paraId="10736BF8" w14:textId="70D83F2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Социально-технологический подход как фактор развития диалоговых отношений с потребителями СМИ</w:t>
            </w:r>
          </w:p>
        </w:tc>
        <w:tc>
          <w:tcPr>
            <w:tcW w:w="0" w:type="auto"/>
          </w:tcPr>
          <w:p w14:paraId="3701C1BE" w14:textId="51BB6A70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Исследование поведения пользователей в сети интернет</w:t>
            </w:r>
          </w:p>
        </w:tc>
        <w:tc>
          <w:tcPr>
            <w:tcW w:w="0" w:type="auto"/>
          </w:tcPr>
          <w:p w14:paraId="597255C9" w14:textId="235008A7" w:rsidR="00A16FF3" w:rsidRPr="00AD7593" w:rsidRDefault="00F23E6A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Проведение психографического исследования клиентов</w:t>
            </w:r>
          </w:p>
        </w:tc>
      </w:tr>
      <w:tr w:rsidR="00F23E6A" w:rsidRPr="00551BAC" w14:paraId="4C79458C" w14:textId="77777777" w:rsidTr="00085E5A">
        <w:trPr>
          <w:jc w:val="center"/>
        </w:trPr>
        <w:tc>
          <w:tcPr>
            <w:tcW w:w="0" w:type="auto"/>
            <w:vAlign w:val="center"/>
          </w:tcPr>
          <w:p w14:paraId="4C7F4F13" w14:textId="38231F5C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брендинга</w:t>
            </w:r>
          </w:p>
        </w:tc>
        <w:tc>
          <w:tcPr>
            <w:tcW w:w="0" w:type="auto"/>
          </w:tcPr>
          <w:p w14:paraId="530EB609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Колесо бренда</w:t>
            </w:r>
          </w:p>
          <w:p w14:paraId="766A60EA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Имидж и репутация</w:t>
            </w:r>
          </w:p>
          <w:p w14:paraId="6A14F58E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Фирменный стиль</w:t>
            </w:r>
          </w:p>
          <w:p w14:paraId="411D2EDD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Нейминг. Айдентика. Ребрендинг</w:t>
            </w:r>
          </w:p>
          <w:p w14:paraId="179BABCE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Интернет-продвижение бренда</w:t>
            </w:r>
          </w:p>
          <w:p w14:paraId="4B097C5F" w14:textId="4A1AB74E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Экономическая среда интернет бренда</w:t>
            </w:r>
          </w:p>
        </w:tc>
        <w:tc>
          <w:tcPr>
            <w:tcW w:w="0" w:type="auto"/>
          </w:tcPr>
          <w:p w14:paraId="45F514A4" w14:textId="415FD5F3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Формирование бюджета продвижения в сети интернет</w:t>
            </w:r>
          </w:p>
        </w:tc>
        <w:tc>
          <w:tcPr>
            <w:tcW w:w="0" w:type="auto"/>
          </w:tcPr>
          <w:p w14:paraId="6625A008" w14:textId="0AEE73F9" w:rsidR="00A16FF3" w:rsidRPr="00AD7593" w:rsidRDefault="00F23E6A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фирменного стиля компании</w:t>
            </w:r>
          </w:p>
        </w:tc>
      </w:tr>
      <w:tr w:rsidR="00F23E6A" w:rsidRPr="00551BAC" w14:paraId="5780F74C" w14:textId="77777777" w:rsidTr="00085E5A">
        <w:trPr>
          <w:jc w:val="center"/>
        </w:trPr>
        <w:tc>
          <w:tcPr>
            <w:tcW w:w="0" w:type="auto"/>
            <w:vAlign w:val="center"/>
          </w:tcPr>
          <w:p w14:paraId="2B7127DD" w14:textId="3676CDFC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Интернет-проекты. Интернет-предпринимательство</w:t>
            </w:r>
          </w:p>
        </w:tc>
        <w:tc>
          <w:tcPr>
            <w:tcW w:w="0" w:type="auto"/>
          </w:tcPr>
          <w:p w14:paraId="49519414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Идеи интернет-бизнеса</w:t>
            </w:r>
          </w:p>
          <w:p w14:paraId="59AA9742" w14:textId="77777777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Емкость и доля рынка</w:t>
            </w:r>
          </w:p>
          <w:p w14:paraId="2F130A06" w14:textId="0079B092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Модели монетизации бизнеса в интернет</w:t>
            </w:r>
          </w:p>
        </w:tc>
        <w:tc>
          <w:tcPr>
            <w:tcW w:w="0" w:type="auto"/>
          </w:tcPr>
          <w:p w14:paraId="08745FA0" w14:textId="5A073C23" w:rsidR="00A16FF3" w:rsidRPr="00AD7593" w:rsidRDefault="00A16FF3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Разработка системы показателей, характеризующих эффективность контента</w:t>
            </w:r>
          </w:p>
        </w:tc>
        <w:tc>
          <w:tcPr>
            <w:tcW w:w="0" w:type="auto"/>
          </w:tcPr>
          <w:p w14:paraId="73852FA0" w14:textId="0A9C7EFD" w:rsidR="00A16FF3" w:rsidRPr="00AD7593" w:rsidRDefault="00F23E6A" w:rsidP="00AD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593">
              <w:rPr>
                <w:rFonts w:ascii="Times New Roman" w:hAnsi="Times New Roman" w:cs="Times New Roman"/>
                <w:sz w:val="20"/>
                <w:szCs w:val="20"/>
              </w:rPr>
              <w:t>Эффективность для интернет проекта</w:t>
            </w:r>
          </w:p>
        </w:tc>
      </w:tr>
    </w:tbl>
    <w:p w14:paraId="60F503E4" w14:textId="77777777" w:rsidR="00551BAC" w:rsidRDefault="00551BAC" w:rsidP="00233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4815D" w14:textId="437F0BDF" w:rsidR="00551BAC" w:rsidRPr="006D64ED" w:rsidRDefault="00AD7593" w:rsidP="00AD759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64ED">
        <w:rPr>
          <w:rFonts w:ascii="Times New Roman" w:hAnsi="Times New Roman" w:cs="Times New Roman"/>
          <w:b/>
          <w:i/>
          <w:sz w:val="24"/>
          <w:szCs w:val="24"/>
        </w:rPr>
        <w:t>Диагностика участников</w:t>
      </w:r>
    </w:p>
    <w:p w14:paraId="41014B14" w14:textId="77777777" w:rsidR="00F23E6A" w:rsidRPr="006D64ED" w:rsidRDefault="00F23E6A" w:rsidP="00AD7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D">
        <w:rPr>
          <w:rFonts w:ascii="Times New Roman" w:hAnsi="Times New Roman" w:cs="Times New Roman"/>
          <w:sz w:val="24"/>
          <w:szCs w:val="24"/>
        </w:rPr>
        <w:t>Итоговая оценка складывается следующим образом:</w:t>
      </w:r>
    </w:p>
    <w:p w14:paraId="69AA2644" w14:textId="77777777" w:rsidR="00F23E6A" w:rsidRPr="006D64ED" w:rsidRDefault="00F23E6A" w:rsidP="00AD7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D">
        <w:rPr>
          <w:rFonts w:ascii="Times New Roman" w:hAnsi="Times New Roman" w:cs="Times New Roman"/>
          <w:sz w:val="24"/>
          <w:szCs w:val="24"/>
        </w:rPr>
        <w:t>50% работа по темам + 50% итоговый тест</w:t>
      </w:r>
    </w:p>
    <w:p w14:paraId="3F8ADD0A" w14:textId="77777777" w:rsidR="00F23E6A" w:rsidRPr="006D64ED" w:rsidRDefault="00F23E6A" w:rsidP="00AD7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D">
        <w:rPr>
          <w:rFonts w:ascii="Times New Roman" w:hAnsi="Times New Roman" w:cs="Times New Roman"/>
          <w:sz w:val="24"/>
          <w:szCs w:val="24"/>
        </w:rPr>
        <w:t>За работу по каждой теме максимально начисляется 10 баллов по системе:</w:t>
      </w:r>
    </w:p>
    <w:p w14:paraId="4D4E9668" w14:textId="77777777" w:rsidR="00F23E6A" w:rsidRPr="006D64ED" w:rsidRDefault="00F23E6A" w:rsidP="00AD7593">
      <w:pPr>
        <w:pStyle w:val="1-"/>
        <w:rPr>
          <w:sz w:val="24"/>
        </w:rPr>
      </w:pPr>
      <w:r w:rsidRPr="006D64ED">
        <w:rPr>
          <w:bCs/>
          <w:sz w:val="24"/>
        </w:rPr>
        <w:t>Д</w:t>
      </w:r>
      <w:r w:rsidRPr="006D64ED">
        <w:rPr>
          <w:sz w:val="24"/>
        </w:rPr>
        <w:t>есятибалльная шкала в зависимости от величины балла и отметки включает следующие критерии:</w:t>
      </w:r>
    </w:p>
    <w:p w14:paraId="5AED0273" w14:textId="77777777" w:rsidR="00F23E6A" w:rsidRPr="006D64ED" w:rsidRDefault="00F23E6A" w:rsidP="00F23E6A">
      <w:pPr>
        <w:pStyle w:val="1-"/>
        <w:rPr>
          <w:sz w:val="24"/>
        </w:rPr>
      </w:pPr>
      <w:r w:rsidRPr="006D64ED">
        <w:rPr>
          <w:b/>
          <w:sz w:val="24"/>
        </w:rPr>
        <w:t>10 (десять) баллов, зачтено</w:t>
      </w:r>
      <w:r w:rsidRPr="006D64ED">
        <w:rPr>
          <w:sz w:val="24"/>
        </w:rPr>
        <w:t xml:space="preserve"> выставляется за 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её пределы; за точное использование научной терминологии (в том числе на иностранном языке), грамотное, логически правильное изложение ответа на вопросы; за безупречное владение инструментарием учебной дисциплины, умение его эффективно использовать в постановке и решении научных и профессиональных задач; за выраженную способность самостоятельно и творчески решать сложные проблемы в нестандартной ситуации; за полное и глубокое усвоение основной,  дополнительной литературы, по изучаемой учебной дисциплине; за 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 за творческую самостоятельную работу на практических, лабораторных занятиях, активное творческое участие  в групповых обсуждениях, высокий уровень культуры исполнения заданий.</w:t>
      </w:r>
    </w:p>
    <w:p w14:paraId="5183DA7B" w14:textId="77777777" w:rsidR="00F23E6A" w:rsidRPr="006D64ED" w:rsidRDefault="00F23E6A" w:rsidP="00F23E6A">
      <w:pPr>
        <w:pStyle w:val="1-"/>
        <w:rPr>
          <w:sz w:val="24"/>
        </w:rPr>
      </w:pPr>
      <w:r w:rsidRPr="006D64ED">
        <w:rPr>
          <w:b/>
          <w:sz w:val="24"/>
        </w:rPr>
        <w:t>9 (девять) баллов, зачтено</w:t>
      </w:r>
      <w:r w:rsidRPr="006D64ED">
        <w:rPr>
          <w:sz w:val="24"/>
        </w:rPr>
        <w:t xml:space="preserve"> выставляется за систематизированные, глубокие и полные знания по всем разделам учебной программы учреждения высшего образования по учебной дисциплине; за точное использование научной терминологии (в том числе на иностранном языке), грамотное, логически правильное изложение ответа на вопросы; за </w:t>
      </w:r>
      <w:r w:rsidRPr="006D64ED">
        <w:rPr>
          <w:sz w:val="24"/>
        </w:rPr>
        <w:lastRenderedPageBreak/>
        <w:t>владение инструментарием учебной дисциплины, умение его эффективно использовать в постановке и решении научных и профессиональных задач; за 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 за полное усвоение основной и дополнительной литературы, рекомендованной учебной программой учреждения высшего образования по учебной дисциплине; за умение ориентироваться в теориях, концепциях и направлениях по изучаемой учебной дисциплине и давать им аналитическую оценку; за систематическую, активную самостоятельную работу на практических, лабораторных занятиях, творческое участие в групповых обсуждениях, высокий уровень культуры исполнения заданий.</w:t>
      </w:r>
    </w:p>
    <w:p w14:paraId="4A617F51" w14:textId="77777777" w:rsidR="00F23E6A" w:rsidRPr="006D64ED" w:rsidRDefault="00F23E6A" w:rsidP="00F23E6A">
      <w:pPr>
        <w:pStyle w:val="1-"/>
        <w:rPr>
          <w:sz w:val="24"/>
        </w:rPr>
      </w:pPr>
      <w:r w:rsidRPr="006D64ED">
        <w:rPr>
          <w:b/>
          <w:sz w:val="24"/>
        </w:rPr>
        <w:t>8 (восемь) баллов, зачтено</w:t>
      </w:r>
      <w:r w:rsidRPr="006D64ED">
        <w:rPr>
          <w:sz w:val="24"/>
        </w:rPr>
        <w:t xml:space="preserve"> выставляется за 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 за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 за 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 за способность самостоятельно решать сложные проблемы в рамках учебной программы учреждения высшего образования по учебной дисциплине; за усвоение основной и дополнительной литературы, рекомендованной учебной программой учреждения высшего образования по учебной дисциплине; за умение ориентироваться в теориях, концепциях и направлениях по изучаемой учебной дисциплине и давать им аналитическую оценку; за активную самостоятельную работу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14:paraId="195E3014" w14:textId="77777777" w:rsidR="00F23E6A" w:rsidRPr="006D64ED" w:rsidRDefault="00F23E6A" w:rsidP="00F23E6A">
      <w:pPr>
        <w:pStyle w:val="1-"/>
        <w:rPr>
          <w:sz w:val="24"/>
        </w:rPr>
      </w:pPr>
      <w:r w:rsidRPr="006D64ED">
        <w:rPr>
          <w:b/>
          <w:sz w:val="24"/>
        </w:rPr>
        <w:t xml:space="preserve">7 (семь) баллов, зачтено </w:t>
      </w:r>
      <w:r w:rsidRPr="006D64ED">
        <w:rPr>
          <w:sz w:val="24"/>
        </w:rPr>
        <w:t>выставляется за систематизированные, глубокие и полные знания по всем разделам учебной программы учреждения высшего образования по учебной дисциплине; за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 за владение инструментарием учебной дисциплины, умение его использовать в постановке и решении научных и профессиональных задач; за свободное владение типовыми решениями в рамках учебной программы учреждения высшего образования по учебной дисциплине; за усвоение основной и дополнительной литературы, рекомендованной учебной программой учреждения высшего образования по учебной дисциплине; за умение ориентироваться в основных теориях, концепциях и направлениях по изучаемой учебной дисциплине и давать им аналитическую оценку; за самостоятельную работу на практических, лабораторных занятиях, участие в групповых обсуждениях, высокий уровень культуры исполнения заданий.</w:t>
      </w:r>
    </w:p>
    <w:p w14:paraId="4D672716" w14:textId="77777777" w:rsidR="00F23E6A" w:rsidRPr="006D64ED" w:rsidRDefault="00F23E6A" w:rsidP="00F23E6A">
      <w:pPr>
        <w:pStyle w:val="1-"/>
        <w:rPr>
          <w:sz w:val="24"/>
        </w:rPr>
      </w:pPr>
      <w:r w:rsidRPr="006D64ED">
        <w:rPr>
          <w:b/>
          <w:sz w:val="24"/>
        </w:rPr>
        <w:t xml:space="preserve">6 (шесть) баллов, зачтено </w:t>
      </w:r>
      <w:r w:rsidRPr="006D64ED">
        <w:rPr>
          <w:sz w:val="24"/>
        </w:rPr>
        <w:t xml:space="preserve">выставляется за достаточно полные и систематизированные знания в объеме учебной программы учреждения высшего образования по учебной дисциплине; за использование необходимой научной терминологии, грамотное, логически правильное изложение ответа на вопросы,  умение делать обобщения и обоснованные выводы; за владение инструментарием учебной дисциплины, умение его использовать в решении учебных и профессиональных задач; за способность самостоятельно применять типовые решения в рамках, учебной программы учреждения высшего образования по учебной дисциплине; за усвоение основной литературы, рекомендованной учебной программой учреждения высшего образования по учебной дисциплине; за умение ориентироваться в базовых теориях, концепциях и направлениях по изучаемой дисциплине и давать им сравнительную оценку; за активную самостоятельную работу на практических, лабораторных занятиях, периодическое участие </w:t>
      </w:r>
      <w:r w:rsidRPr="006D64ED">
        <w:rPr>
          <w:sz w:val="24"/>
        </w:rPr>
        <w:lastRenderedPageBreak/>
        <w:t>в групповых обсуждениях, высокий уровень культуры исполнения заданий.</w:t>
      </w:r>
    </w:p>
    <w:p w14:paraId="09535D33" w14:textId="77777777" w:rsidR="00F23E6A" w:rsidRPr="006D64ED" w:rsidRDefault="00F23E6A" w:rsidP="00F23E6A">
      <w:pPr>
        <w:pStyle w:val="1-"/>
        <w:rPr>
          <w:sz w:val="24"/>
        </w:rPr>
      </w:pPr>
      <w:r w:rsidRPr="006D64ED">
        <w:rPr>
          <w:b/>
          <w:sz w:val="24"/>
        </w:rPr>
        <w:t xml:space="preserve">5 (пять) баллов, зачтено </w:t>
      </w:r>
      <w:r w:rsidRPr="006D64ED">
        <w:rPr>
          <w:sz w:val="24"/>
        </w:rPr>
        <w:t>выставляется за достаточные знания в объеме учебной программы учреждения высшего образования по учебной дисциплине; за использование научной терминологии, грамотное, логически правильное изложение ответа на вопросы, умение делать выводы; за владение инструментарием учебной дисциплины, умение его использовать в решении учебных и профессиональных задач; за способность самостоятельно применять типовые решения в рамках учебной программы учреждения высшего образования по учебной дисциплине; за усвоение основной литературы, рекомендованной учебной программой учреждения высшего образования по учебной дисциплине; за умение ориентироваться в базовых теориях, концепциях и направлениях по изучаемой учебной дисциплине и давать им сравнительную оценку; за самостоятельную работу на практических, лабораторных занятиях, фрагментарное участие в групповых обсуждениях, достаточный уровень культуры исполнения заданий.</w:t>
      </w:r>
    </w:p>
    <w:p w14:paraId="5E2B17B6" w14:textId="77777777" w:rsidR="00F23E6A" w:rsidRPr="006D64ED" w:rsidRDefault="00F23E6A" w:rsidP="00F23E6A">
      <w:pPr>
        <w:pStyle w:val="1-"/>
        <w:rPr>
          <w:sz w:val="24"/>
        </w:rPr>
      </w:pPr>
      <w:r w:rsidRPr="006D64ED">
        <w:rPr>
          <w:b/>
          <w:sz w:val="24"/>
        </w:rPr>
        <w:t xml:space="preserve">4 (четыре) балла, зачтено </w:t>
      </w:r>
      <w:r w:rsidRPr="006D64ED">
        <w:rPr>
          <w:sz w:val="24"/>
        </w:rPr>
        <w:t>выставляется за достаточный объем знаний в рамках образовательного стандарта высшего образования; за усвоение основной литературы, рекомендованной учебной программой учреждения высшего образования по учебной дисциплине; за использование научной терминологии, логическое изложение ответа на вопросы, умение делать выводы без существенных ошибок; за владение инструментарием учебной дисциплины, умение его использовать в решении стандартных (типовых) задач; за умение под руководством преподавателя решать стандартные (типовые) задачи; за умение ориентироваться в основных теориях, концепциях и направлениях по изучаемой учебной дисциплине и давать им оценку; за работу под руководством преподавателя на практических, лабораторных занятиях, допустимый уровень культуры исполнения заданий.</w:t>
      </w:r>
    </w:p>
    <w:p w14:paraId="36398513" w14:textId="77777777" w:rsidR="00F23E6A" w:rsidRPr="006D64ED" w:rsidRDefault="00F23E6A" w:rsidP="00F23E6A">
      <w:pPr>
        <w:pStyle w:val="1-"/>
        <w:rPr>
          <w:rFonts w:eastAsia="Times New Roman" w:cs="Times New Roman"/>
          <w:sz w:val="24"/>
        </w:rPr>
      </w:pPr>
      <w:r w:rsidRPr="006D64ED">
        <w:rPr>
          <w:rFonts w:eastAsia="Times New Roman" w:cs="Times New Roman"/>
          <w:b/>
          <w:sz w:val="24"/>
        </w:rPr>
        <w:t xml:space="preserve">3 (три) балла, не зачтено </w:t>
      </w:r>
      <w:r w:rsidRPr="006D64ED">
        <w:rPr>
          <w:rFonts w:eastAsia="Times New Roman" w:cs="Times New Roman"/>
          <w:sz w:val="24"/>
        </w:rPr>
        <w:t>выставляется за недостаточно полный объем знаний в рамках образовательного стандарта высшего образования; за знание части основной литературы, рекомендованной учебной программой учреждения высшего образования по учебной дисциплине; за использование научной терминологии, изложение ответа на вопросы с существенными, логическими ошибками; за слабое владение инструментарием учебной дисциплины, некомпетентность в решении стандартных (типовых) задач; за неумение ориентироваться в основных теориях, концепциях и направлениях изучаемой учебной дисциплины; за пассивность на практических и лабораторных занятиях, низкий уровень культуры исполнения заданий.</w:t>
      </w:r>
    </w:p>
    <w:p w14:paraId="57B2E937" w14:textId="77777777" w:rsidR="00F23E6A" w:rsidRPr="006D64ED" w:rsidRDefault="00F23E6A" w:rsidP="00F23E6A">
      <w:pPr>
        <w:pStyle w:val="1-"/>
        <w:rPr>
          <w:rFonts w:eastAsia="Times New Roman" w:cs="Times New Roman"/>
          <w:sz w:val="24"/>
        </w:rPr>
      </w:pPr>
      <w:r w:rsidRPr="006D64ED">
        <w:rPr>
          <w:rFonts w:eastAsia="Times New Roman" w:cs="Times New Roman"/>
          <w:b/>
          <w:sz w:val="24"/>
        </w:rPr>
        <w:t xml:space="preserve">2 (два) балла, не зачтено </w:t>
      </w:r>
      <w:r w:rsidRPr="006D64ED">
        <w:rPr>
          <w:rFonts w:eastAsia="Times New Roman" w:cs="Times New Roman"/>
          <w:sz w:val="24"/>
        </w:rPr>
        <w:t>выставляется за фрагментарные знания в рамках образовательного стандарта высшего образования; за знания отдельных литературных источников, рекомендованных учебной программой учреждения высшего образования по учебной дисциплине; за неумение использовать научную терминологию учебной дисциплины, наличие в ответе грубых, логических ошибок; за пассивность на практических и лабораторных занятиях, низкий уровень культуры исполнения заданий.</w:t>
      </w:r>
    </w:p>
    <w:p w14:paraId="05A9CF7B" w14:textId="77777777" w:rsidR="00F23E6A" w:rsidRPr="006D64ED" w:rsidRDefault="00F23E6A" w:rsidP="00F23E6A">
      <w:pPr>
        <w:pStyle w:val="1-"/>
        <w:rPr>
          <w:rFonts w:eastAsia="Times New Roman" w:cs="Times New Roman"/>
          <w:sz w:val="24"/>
        </w:rPr>
      </w:pPr>
      <w:r w:rsidRPr="006D64ED">
        <w:rPr>
          <w:rFonts w:eastAsia="Times New Roman" w:cs="Times New Roman"/>
          <w:b/>
          <w:sz w:val="24"/>
        </w:rPr>
        <w:t xml:space="preserve">1 (один) балл, не зачтено </w:t>
      </w:r>
      <w:r w:rsidRPr="006D64ED">
        <w:rPr>
          <w:rFonts w:eastAsia="Times New Roman" w:cs="Times New Roman"/>
          <w:sz w:val="24"/>
        </w:rPr>
        <w:t>выставляется за отсутствие знаний и (компетенций) в рамках образовательного, стандарта высшего образования, отказ от ответа, неявка на аттестацию без уважительной причины.</w:t>
      </w:r>
    </w:p>
    <w:p w14:paraId="5E8955C2" w14:textId="77777777" w:rsidR="00F23E6A" w:rsidRPr="006D64ED" w:rsidRDefault="00F23E6A" w:rsidP="006D64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64ED">
        <w:rPr>
          <w:rFonts w:ascii="Times New Roman" w:hAnsi="Times New Roman" w:cs="Times New Roman"/>
          <w:sz w:val="24"/>
          <w:szCs w:val="24"/>
        </w:rPr>
        <w:t>По итоговому тесту начисляется за каждый правильный ответ 5 баллов.</w:t>
      </w:r>
    </w:p>
    <w:p w14:paraId="55ABD688" w14:textId="77777777" w:rsidR="00F23E6A" w:rsidRPr="006D64ED" w:rsidRDefault="00F23E6A" w:rsidP="006D64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64ED">
        <w:rPr>
          <w:rFonts w:ascii="Times New Roman" w:hAnsi="Times New Roman" w:cs="Times New Roman"/>
          <w:sz w:val="24"/>
          <w:szCs w:val="24"/>
        </w:rPr>
        <w:t>В результате шкала оценивания выглядит так:</w:t>
      </w:r>
    </w:p>
    <w:p w14:paraId="3C51FE31" w14:textId="77777777" w:rsidR="00F23E6A" w:rsidRPr="006D64ED" w:rsidRDefault="00F23E6A" w:rsidP="006D64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64ED">
        <w:rPr>
          <w:rFonts w:ascii="Times New Roman" w:hAnsi="Times New Roman" w:cs="Times New Roman"/>
          <w:sz w:val="24"/>
          <w:szCs w:val="24"/>
        </w:rPr>
        <w:t>90-100 баллов «Отлично»</w:t>
      </w:r>
    </w:p>
    <w:p w14:paraId="30916F06" w14:textId="77777777" w:rsidR="00F23E6A" w:rsidRPr="006D64ED" w:rsidRDefault="00F23E6A" w:rsidP="006D64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64ED">
        <w:rPr>
          <w:rFonts w:ascii="Times New Roman" w:hAnsi="Times New Roman" w:cs="Times New Roman"/>
          <w:sz w:val="24"/>
          <w:szCs w:val="24"/>
        </w:rPr>
        <w:t>70 – 89 баллов «Хорошо»</w:t>
      </w:r>
    </w:p>
    <w:p w14:paraId="565D0F1F" w14:textId="77777777" w:rsidR="00F23E6A" w:rsidRPr="006D64ED" w:rsidRDefault="00F23E6A" w:rsidP="006D64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64ED">
        <w:rPr>
          <w:rFonts w:ascii="Times New Roman" w:hAnsi="Times New Roman" w:cs="Times New Roman"/>
          <w:sz w:val="24"/>
          <w:szCs w:val="24"/>
        </w:rPr>
        <w:t>60 – 69 баллов «Удовлетворительно»</w:t>
      </w:r>
    </w:p>
    <w:p w14:paraId="4B19FF36" w14:textId="77777777" w:rsidR="00F23E6A" w:rsidRDefault="00F23E6A" w:rsidP="00F23E6A">
      <w:pPr>
        <w:ind w:firstLine="709"/>
      </w:pPr>
    </w:p>
    <w:p w14:paraId="1CC71D64" w14:textId="77777777" w:rsidR="00F23E6A" w:rsidRDefault="00F23E6A" w:rsidP="00233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564B8" w14:textId="1C55AE67" w:rsidR="00551BAC" w:rsidRDefault="00551BAC" w:rsidP="00233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1B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B5D00" w14:textId="77777777" w:rsidR="002743C2" w:rsidRDefault="002743C2" w:rsidP="00AD7593">
      <w:pPr>
        <w:spacing w:after="0" w:line="240" w:lineRule="auto"/>
      </w:pPr>
      <w:r>
        <w:separator/>
      </w:r>
    </w:p>
  </w:endnote>
  <w:endnote w:type="continuationSeparator" w:id="0">
    <w:p w14:paraId="2208CF08" w14:textId="77777777" w:rsidR="002743C2" w:rsidRDefault="002743C2" w:rsidP="00AD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221106"/>
      <w:docPartObj>
        <w:docPartGallery w:val="Page Numbers (Bottom of Page)"/>
        <w:docPartUnique/>
      </w:docPartObj>
    </w:sdtPr>
    <w:sdtContent>
      <w:p w14:paraId="4B77A9E4" w14:textId="240D47FF" w:rsidR="00AD7593" w:rsidRDefault="00AD75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4ED">
          <w:rPr>
            <w:noProof/>
          </w:rPr>
          <w:t>6</w:t>
        </w:r>
        <w:r>
          <w:fldChar w:fldCharType="end"/>
        </w:r>
      </w:p>
    </w:sdtContent>
  </w:sdt>
  <w:p w14:paraId="0C2F2EBA" w14:textId="77777777" w:rsidR="00AD7593" w:rsidRDefault="00AD75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8BC48" w14:textId="77777777" w:rsidR="002743C2" w:rsidRDefault="002743C2" w:rsidP="00AD7593">
      <w:pPr>
        <w:spacing w:after="0" w:line="240" w:lineRule="auto"/>
      </w:pPr>
      <w:r>
        <w:separator/>
      </w:r>
    </w:p>
  </w:footnote>
  <w:footnote w:type="continuationSeparator" w:id="0">
    <w:p w14:paraId="27D77288" w14:textId="77777777" w:rsidR="002743C2" w:rsidRDefault="002743C2" w:rsidP="00AD7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E2"/>
    <w:rsid w:val="00233AE2"/>
    <w:rsid w:val="002743C2"/>
    <w:rsid w:val="00551BAC"/>
    <w:rsid w:val="005B58A2"/>
    <w:rsid w:val="006D64ED"/>
    <w:rsid w:val="007C3894"/>
    <w:rsid w:val="00A16FF3"/>
    <w:rsid w:val="00AD7593"/>
    <w:rsid w:val="00F2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1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1-текст"/>
    <w:basedOn w:val="a"/>
    <w:link w:val="1-0"/>
    <w:qFormat/>
    <w:rsid w:val="00F23E6A"/>
    <w:pPr>
      <w:widowControl w:val="0"/>
      <w:spacing w:after="0" w:line="240" w:lineRule="auto"/>
      <w:ind w:firstLine="709"/>
      <w:jc w:val="both"/>
    </w:pPr>
    <w:rPr>
      <w:rFonts w:ascii="Times New Roman" w:eastAsia="Microsoft Sans Serif" w:hAnsi="Times New Roman" w:cs="Microsoft Sans Serif"/>
      <w:color w:val="000000"/>
      <w:sz w:val="28"/>
      <w:szCs w:val="24"/>
      <w:lang w:eastAsia="ru-RU" w:bidi="ru-RU"/>
    </w:rPr>
  </w:style>
  <w:style w:type="character" w:customStyle="1" w:styleId="1-0">
    <w:name w:val="1-текст Знак"/>
    <w:basedOn w:val="a0"/>
    <w:link w:val="1-"/>
    <w:rsid w:val="00F23E6A"/>
    <w:rPr>
      <w:rFonts w:ascii="Times New Roman" w:eastAsia="Microsoft Sans Serif" w:hAnsi="Times New Roman" w:cs="Microsoft Sans Serif"/>
      <w:color w:val="000000"/>
      <w:sz w:val="28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AD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593"/>
  </w:style>
  <w:style w:type="paragraph" w:styleId="a6">
    <w:name w:val="footer"/>
    <w:basedOn w:val="a"/>
    <w:link w:val="a7"/>
    <w:uiPriority w:val="99"/>
    <w:unhideWhenUsed/>
    <w:rsid w:val="00AD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1-текст"/>
    <w:basedOn w:val="a"/>
    <w:link w:val="1-0"/>
    <w:qFormat/>
    <w:rsid w:val="00F23E6A"/>
    <w:pPr>
      <w:widowControl w:val="0"/>
      <w:spacing w:after="0" w:line="240" w:lineRule="auto"/>
      <w:ind w:firstLine="709"/>
      <w:jc w:val="both"/>
    </w:pPr>
    <w:rPr>
      <w:rFonts w:ascii="Times New Roman" w:eastAsia="Microsoft Sans Serif" w:hAnsi="Times New Roman" w:cs="Microsoft Sans Serif"/>
      <w:color w:val="000000"/>
      <w:sz w:val="28"/>
      <w:szCs w:val="24"/>
      <w:lang w:eastAsia="ru-RU" w:bidi="ru-RU"/>
    </w:rPr>
  </w:style>
  <w:style w:type="character" w:customStyle="1" w:styleId="1-0">
    <w:name w:val="1-текст Знак"/>
    <w:basedOn w:val="a0"/>
    <w:link w:val="1-"/>
    <w:rsid w:val="00F23E6A"/>
    <w:rPr>
      <w:rFonts w:ascii="Times New Roman" w:eastAsia="Microsoft Sans Serif" w:hAnsi="Times New Roman" w:cs="Microsoft Sans Serif"/>
      <w:color w:val="000000"/>
      <w:sz w:val="28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AD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593"/>
  </w:style>
  <w:style w:type="paragraph" w:styleId="a6">
    <w:name w:val="footer"/>
    <w:basedOn w:val="a"/>
    <w:link w:val="a7"/>
    <w:uiPriority w:val="99"/>
    <w:unhideWhenUsed/>
    <w:rsid w:val="00AD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16675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Кузнецова</dc:creator>
  <cp:lastModifiedBy>Ощёхина Оксана Владимировна</cp:lastModifiedBy>
  <cp:revision>2</cp:revision>
  <dcterms:created xsi:type="dcterms:W3CDTF">2021-06-29T06:58:00Z</dcterms:created>
  <dcterms:modified xsi:type="dcterms:W3CDTF">2021-06-29T06:58:00Z</dcterms:modified>
</cp:coreProperties>
</file>