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76" w:rsidRPr="005E6920" w:rsidRDefault="005B6776" w:rsidP="005B6776">
      <w:pPr>
        <w:ind w:left="2832" w:right="2692" w:firstLine="708"/>
        <w:jc w:val="right"/>
      </w:pPr>
      <w:bookmarkStart w:id="0" w:name="_GoBack"/>
      <w:bookmarkEnd w:id="0"/>
    </w:p>
    <w:p w:rsidR="005B6776" w:rsidRPr="005E6920" w:rsidRDefault="005B6776" w:rsidP="005B6776">
      <w:pPr>
        <w:ind w:left="2832" w:right="2692" w:firstLine="708"/>
        <w:jc w:val="right"/>
      </w:pPr>
      <w:r w:rsidRPr="005E6920">
        <w:rPr>
          <w:noProof/>
        </w:rPr>
        <w:drawing>
          <wp:anchor distT="0" distB="0" distL="114300" distR="114300" simplePos="0" relativeHeight="251659264" behindDoc="1" locked="0" layoutInCell="1" allowOverlap="1" wp14:anchorId="2E0130B6" wp14:editId="7EB69379">
            <wp:simplePos x="0" y="0"/>
            <wp:positionH relativeFrom="column">
              <wp:posOffset>2886075</wp:posOffset>
            </wp:positionH>
            <wp:positionV relativeFrom="page">
              <wp:posOffset>568325</wp:posOffset>
            </wp:positionV>
            <wp:extent cx="560070" cy="685800"/>
            <wp:effectExtent l="0" t="0" r="0" b="0"/>
            <wp:wrapNone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776" w:rsidRPr="005E6920" w:rsidRDefault="005B6776" w:rsidP="005B6776">
      <w:pPr>
        <w:ind w:left="2832" w:right="2692" w:firstLine="708"/>
        <w:jc w:val="right"/>
      </w:pPr>
    </w:p>
    <w:p w:rsidR="005B6776" w:rsidRPr="005E6920" w:rsidRDefault="005B6776" w:rsidP="005B6776">
      <w:pPr>
        <w:ind w:left="2832" w:right="2692" w:firstLine="708"/>
        <w:jc w:val="right"/>
      </w:pPr>
    </w:p>
    <w:p w:rsidR="005B6776" w:rsidRPr="005E6920" w:rsidRDefault="005B6776" w:rsidP="005B6776">
      <w:pPr>
        <w:jc w:val="right"/>
      </w:pPr>
    </w:p>
    <w:tbl>
      <w:tblPr>
        <w:tblW w:w="9639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E6920" w:rsidRPr="005E6920" w:rsidTr="00BE563B">
        <w:trPr>
          <w:trHeight w:hRule="exact" w:val="1985"/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5B6776" w:rsidRPr="005E6920" w:rsidRDefault="005B6776" w:rsidP="00BE563B">
            <w:pPr>
              <w:spacing w:line="360" w:lineRule="auto"/>
              <w:jc w:val="center"/>
              <w:rPr>
                <w:rFonts w:ascii="NewtonWINCTT" w:hAnsi="NewtonWINCTT"/>
                <w:b/>
                <w:spacing w:val="180"/>
                <w:sz w:val="44"/>
                <w:szCs w:val="44"/>
              </w:rPr>
            </w:pPr>
            <w:r w:rsidRPr="005E6920">
              <w:rPr>
                <w:rFonts w:ascii="NewtonWINCTT" w:hAnsi="NewtonWINCTT"/>
                <w:b/>
                <w:spacing w:val="180"/>
                <w:sz w:val="44"/>
                <w:szCs w:val="44"/>
              </w:rPr>
              <w:t>ПРИКАЗ</w:t>
            </w:r>
          </w:p>
          <w:p w:rsidR="005B6776" w:rsidRPr="005E6920" w:rsidRDefault="005B6776" w:rsidP="00BE563B">
            <w:pPr>
              <w:jc w:val="center"/>
              <w:rPr>
                <w:rFonts w:ascii="NewtonWINCTT" w:hAnsi="NewtonWINCTT"/>
                <w:sz w:val="32"/>
                <w:szCs w:val="32"/>
              </w:rPr>
            </w:pPr>
            <w:r w:rsidRPr="005E6920">
              <w:rPr>
                <w:rFonts w:ascii="NewtonWINCTT" w:hAnsi="NewtonWINCTT"/>
                <w:b/>
                <w:spacing w:val="20"/>
                <w:szCs w:val="28"/>
              </w:rPr>
              <w:t>МИНИСТРА</w:t>
            </w:r>
            <w:r w:rsidRPr="005E6920">
              <w:rPr>
                <w:rFonts w:ascii="NewtonWINCTT" w:hAnsi="NewtonWINCTT"/>
                <w:b/>
                <w:spacing w:val="60"/>
                <w:szCs w:val="28"/>
              </w:rPr>
              <w:t xml:space="preserve"> </w:t>
            </w:r>
            <w:r w:rsidRPr="005E6920">
              <w:rPr>
                <w:rFonts w:ascii="NewtonWINCTT" w:hAnsi="NewtonWINCTT"/>
                <w:b/>
                <w:spacing w:val="20"/>
                <w:szCs w:val="28"/>
              </w:rPr>
              <w:t>ОБОРОНЫ</w:t>
            </w:r>
            <w:r w:rsidRPr="005E6920">
              <w:rPr>
                <w:rFonts w:ascii="NewtonWINCTT" w:hAnsi="NewtonWINCTT"/>
                <w:b/>
                <w:spacing w:val="60"/>
                <w:szCs w:val="28"/>
              </w:rPr>
              <w:t xml:space="preserve"> </w:t>
            </w:r>
            <w:r w:rsidRPr="005E6920">
              <w:rPr>
                <w:rFonts w:ascii="NewtonWINCTT" w:hAnsi="NewtonWINCTT"/>
                <w:b/>
                <w:spacing w:val="20"/>
                <w:szCs w:val="28"/>
              </w:rPr>
              <w:t>РОССИЙСКОЙ</w:t>
            </w:r>
            <w:r w:rsidRPr="005E6920">
              <w:rPr>
                <w:rFonts w:ascii="NewtonWINCTT" w:hAnsi="NewtonWINCTT"/>
                <w:b/>
                <w:spacing w:val="60"/>
                <w:szCs w:val="28"/>
              </w:rPr>
              <w:t xml:space="preserve"> </w:t>
            </w:r>
            <w:r w:rsidRPr="005E6920">
              <w:rPr>
                <w:rFonts w:ascii="NewtonWINCTT" w:hAnsi="NewtonWINCTT"/>
                <w:b/>
                <w:spacing w:val="20"/>
                <w:szCs w:val="28"/>
              </w:rPr>
              <w:t>ФЕДЕРАЦИИ</w:t>
            </w:r>
          </w:p>
        </w:tc>
      </w:tr>
      <w:tr w:rsidR="005E6920" w:rsidRPr="005E6920" w:rsidTr="00BE563B">
        <w:trPr>
          <w:trHeight w:hRule="exact" w:val="567"/>
          <w:jc w:val="center"/>
        </w:trPr>
        <w:tc>
          <w:tcPr>
            <w:tcW w:w="9639" w:type="dxa"/>
            <w:shd w:val="clear" w:color="auto" w:fill="auto"/>
            <w:vAlign w:val="bottom"/>
          </w:tcPr>
          <w:p w:rsidR="005B6776" w:rsidRPr="005E6920" w:rsidRDefault="005B6776" w:rsidP="005B6776">
            <w:pPr>
              <w:ind w:left="-108" w:right="-108"/>
              <w:jc w:val="center"/>
              <w:rPr>
                <w:rFonts w:ascii="NewtonWINCTT" w:hAnsi="NewtonWINCTT"/>
                <w:szCs w:val="28"/>
              </w:rPr>
            </w:pPr>
            <w:r w:rsidRPr="005E6920">
              <w:rPr>
                <w:rFonts w:ascii="NewtonWINCTT" w:hAnsi="NewtonWINCTT"/>
                <w:spacing w:val="4"/>
                <w:szCs w:val="28"/>
              </w:rPr>
              <w:t xml:space="preserve">« 29 » сентября 2012 г. </w:t>
            </w:r>
            <w:r w:rsidRPr="005E6920">
              <w:rPr>
                <w:rFonts w:ascii="NewtonWINCTT" w:hAnsi="NewtonWINCTT"/>
                <w:szCs w:val="28"/>
              </w:rPr>
              <w:t xml:space="preserve">№ </w:t>
            </w:r>
            <w:r w:rsidRPr="005E6920">
              <w:rPr>
                <w:rFonts w:ascii="NewtonWINCTT" w:hAnsi="NewtonWINCTT"/>
                <w:b/>
                <w:szCs w:val="28"/>
              </w:rPr>
              <w:t>3090.</w:t>
            </w:r>
          </w:p>
        </w:tc>
      </w:tr>
      <w:tr w:rsidR="005B6776" w:rsidRPr="005E6920" w:rsidTr="00BE563B">
        <w:trPr>
          <w:trHeight w:hRule="exact" w:val="567"/>
          <w:jc w:val="center"/>
        </w:trPr>
        <w:tc>
          <w:tcPr>
            <w:tcW w:w="9639" w:type="dxa"/>
            <w:tcBorders>
              <w:bottom w:val="nil"/>
            </w:tcBorders>
            <w:shd w:val="clear" w:color="auto" w:fill="auto"/>
            <w:vAlign w:val="bottom"/>
          </w:tcPr>
          <w:p w:rsidR="005B6776" w:rsidRPr="005E6920" w:rsidRDefault="005B6776" w:rsidP="00BE563B">
            <w:pPr>
              <w:jc w:val="center"/>
              <w:rPr>
                <w:rFonts w:ascii="NewtonWINCTT" w:hAnsi="NewtonWINCTT"/>
                <w:szCs w:val="28"/>
              </w:rPr>
            </w:pPr>
            <w:r w:rsidRPr="005E6920">
              <w:rPr>
                <w:rFonts w:ascii="NewtonWINCTT" w:hAnsi="NewtonWINCTT"/>
                <w:spacing w:val="4"/>
                <w:szCs w:val="28"/>
              </w:rPr>
              <w:t>г. Москва</w:t>
            </w:r>
          </w:p>
        </w:tc>
      </w:tr>
    </w:tbl>
    <w:p w:rsidR="005B6776" w:rsidRPr="005E6920" w:rsidRDefault="005B6776" w:rsidP="005B6776">
      <w:pPr>
        <w:outlineLvl w:val="0"/>
        <w:rPr>
          <w:b/>
          <w:bCs/>
          <w:sz w:val="32"/>
          <w:szCs w:val="32"/>
        </w:rPr>
      </w:pPr>
    </w:p>
    <w:p w:rsidR="0062092B" w:rsidRPr="005E6920" w:rsidRDefault="0062092B" w:rsidP="0062092B">
      <w:pPr>
        <w:pStyle w:val="a6"/>
        <w:rPr>
          <w:color w:val="auto"/>
          <w:sz w:val="28"/>
          <w:szCs w:val="28"/>
        </w:rPr>
      </w:pPr>
      <w:r w:rsidRPr="005E6920">
        <w:rPr>
          <w:color w:val="auto"/>
          <w:sz w:val="28"/>
          <w:szCs w:val="28"/>
        </w:rPr>
        <w:t>Об организации проведения среди граждан</w:t>
      </w:r>
      <w:r w:rsidRPr="005E6920">
        <w:rPr>
          <w:color w:val="auto"/>
          <w:sz w:val="28"/>
          <w:szCs w:val="28"/>
          <w:lang w:val="ru-RU"/>
        </w:rPr>
        <w:br/>
      </w:r>
      <w:r w:rsidRPr="005E6920">
        <w:rPr>
          <w:color w:val="auto"/>
          <w:sz w:val="28"/>
          <w:szCs w:val="28"/>
        </w:rPr>
        <w:t>Российской Федерации Всероссийских конкурсов научно-исследовательских работ в интересах Вооруженных Сил Российской Федерации</w:t>
      </w:r>
    </w:p>
    <w:p w:rsidR="004B07F5" w:rsidRPr="005E6920" w:rsidRDefault="004B07F5" w:rsidP="0062092B">
      <w:pPr>
        <w:pStyle w:val="PdmoParaNormal"/>
        <w:jc w:val="center"/>
        <w:rPr>
          <w:rStyle w:val="PdmoNormal"/>
          <w:sz w:val="24"/>
          <w:szCs w:val="24"/>
        </w:rPr>
      </w:pPr>
    </w:p>
    <w:p w:rsidR="0091648F" w:rsidRPr="005E6920" w:rsidRDefault="0062092B" w:rsidP="0062092B">
      <w:pPr>
        <w:pStyle w:val="PdmoParaNormal"/>
        <w:jc w:val="center"/>
        <w:rPr>
          <w:rStyle w:val="PdmoHyperlink"/>
          <w:color w:val="auto"/>
          <w:sz w:val="24"/>
          <w:szCs w:val="24"/>
          <w:highlight w:val="none"/>
          <w:u w:val="none"/>
        </w:rPr>
      </w:pPr>
      <w:r w:rsidRPr="005E6920">
        <w:rPr>
          <w:rStyle w:val="PdmoNormal"/>
          <w:sz w:val="24"/>
          <w:szCs w:val="24"/>
        </w:rPr>
        <w:t xml:space="preserve">В редакции: </w:t>
      </w:r>
      <w:hyperlink r:id="rId8" w:tooltip="Приказ Министра обороны Российской Федерации от 29.10.2015 г. № 3090" w:history="1">
        <w:r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Приказ Министра обороны Российской</w:t>
        </w:r>
        <w:r w:rsidR="004B07F5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 xml:space="preserve"> </w:t>
        </w:r>
        <w:r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Федерации от 29.10.2015 г. № </w:t>
        </w:r>
        <w:r w:rsidR="00A2181C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658</w:t>
        </w:r>
      </w:hyperlink>
    </w:p>
    <w:p w:rsidR="0062092B" w:rsidRPr="005E6920" w:rsidRDefault="004A7918" w:rsidP="0062092B">
      <w:pPr>
        <w:pStyle w:val="PdmoParaNormal"/>
        <w:jc w:val="center"/>
        <w:rPr>
          <w:rStyle w:val="PdmoHyperlink"/>
          <w:color w:val="auto"/>
          <w:sz w:val="24"/>
          <w:szCs w:val="24"/>
          <w:highlight w:val="none"/>
          <w:u w:val="none"/>
        </w:rPr>
      </w:pPr>
      <w:r w:rsidRPr="005E6920">
        <w:t xml:space="preserve">                </w:t>
      </w:r>
      <w:hyperlink r:id="rId9" w:tooltip="Приказ Министра обороны Российской Федерации от 29.10.2015 г. № 3090" w:history="1">
        <w:r w:rsidR="0091648F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Приказ Министра обороны Российской Федерации от </w:t>
        </w:r>
        <w:r w:rsidR="009F5C02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3</w:t>
        </w:r>
        <w:r w:rsidR="0091648F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.</w:t>
        </w:r>
        <w:r w:rsidR="009F5C02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07</w:t>
        </w:r>
        <w:r w:rsidR="0091648F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.201</w:t>
        </w:r>
        <w:r w:rsidR="009F5C02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9</w:t>
        </w:r>
        <w:r w:rsidR="0091648F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 г. № 3</w:t>
        </w:r>
        <w:r w:rsidR="00A2181C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66</w:t>
        </w:r>
      </w:hyperlink>
    </w:p>
    <w:p w:rsidR="00B707BF" w:rsidRDefault="004A7918" w:rsidP="00B707BF">
      <w:pPr>
        <w:pStyle w:val="PdmoParaNormal"/>
        <w:jc w:val="center"/>
        <w:rPr>
          <w:rStyle w:val="PdmoHyperlink"/>
          <w:color w:val="auto"/>
          <w:sz w:val="24"/>
          <w:szCs w:val="24"/>
          <w:highlight w:val="none"/>
          <w:u w:val="none"/>
        </w:rPr>
      </w:pPr>
      <w:r w:rsidRPr="005E6920">
        <w:t xml:space="preserve">                  </w:t>
      </w:r>
      <w:hyperlink r:id="rId10" w:tooltip="Приказ Министра обороны Российской Федерации от 29.10.2015 г. № 3090" w:history="1">
        <w:r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Приказ Министра обороны Российской Федерации от 10.03.2021 г. № 141</w:t>
        </w:r>
      </w:hyperlink>
    </w:p>
    <w:p w:rsidR="00B707BF" w:rsidRPr="005E6920" w:rsidRDefault="003E5024" w:rsidP="00B707BF">
      <w:pPr>
        <w:pStyle w:val="PdmoParaNormal"/>
        <w:jc w:val="center"/>
        <w:rPr>
          <w:sz w:val="24"/>
          <w:szCs w:val="24"/>
        </w:rPr>
      </w:pPr>
      <w:r>
        <w:t xml:space="preserve">                 </w:t>
      </w:r>
      <w:hyperlink r:id="rId11" w:tooltip="Приказ Министра обороны Российской Федерации от 29.10.2015 г. № 3090" w:history="1">
        <w:r w:rsidR="00B707BF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Приказ Министра обороны Российской Федерации от </w:t>
        </w:r>
        <w:r w:rsidR="00B707BF">
          <w:rPr>
            <w:rStyle w:val="PdmoHyperlink"/>
            <w:color w:val="auto"/>
            <w:sz w:val="24"/>
            <w:szCs w:val="24"/>
            <w:highlight w:val="none"/>
            <w:u w:val="none"/>
          </w:rPr>
          <w:t>4</w:t>
        </w:r>
        <w:r w:rsidR="00B707BF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.03.202</w:t>
        </w:r>
        <w:r w:rsidR="00B707BF">
          <w:rPr>
            <w:rStyle w:val="PdmoHyperlink"/>
            <w:color w:val="auto"/>
            <w:sz w:val="24"/>
            <w:szCs w:val="24"/>
            <w:highlight w:val="none"/>
            <w:u w:val="none"/>
          </w:rPr>
          <w:t>2</w:t>
        </w:r>
        <w:r w:rsidR="00B707BF" w:rsidRPr="005E6920">
          <w:rPr>
            <w:rStyle w:val="PdmoHyperlink"/>
            <w:color w:val="auto"/>
            <w:sz w:val="24"/>
            <w:szCs w:val="24"/>
            <w:highlight w:val="none"/>
            <w:u w:val="none"/>
          </w:rPr>
          <w:t> г. № 1</w:t>
        </w:r>
        <w:r w:rsidR="00B707BF">
          <w:rPr>
            <w:rStyle w:val="PdmoHyperlink"/>
            <w:color w:val="auto"/>
            <w:sz w:val="24"/>
            <w:szCs w:val="24"/>
            <w:highlight w:val="none"/>
            <w:u w:val="none"/>
          </w:rPr>
          <w:t>32</w:t>
        </w:r>
      </w:hyperlink>
    </w:p>
    <w:p w:rsidR="004A7918" w:rsidRPr="005E6920" w:rsidRDefault="004A7918" w:rsidP="004A7918">
      <w:pPr>
        <w:pStyle w:val="PdmoParaNormal"/>
        <w:jc w:val="center"/>
        <w:rPr>
          <w:sz w:val="24"/>
          <w:szCs w:val="24"/>
        </w:rPr>
      </w:pPr>
    </w:p>
    <w:p w:rsidR="0062092B" w:rsidRPr="005E6920" w:rsidRDefault="0062092B" w:rsidP="0062092B">
      <w:bookmarkStart w:id="1" w:name="root_pre_id2"/>
      <w:r w:rsidRPr="005E6920">
        <w:t>В целях со</w:t>
      </w:r>
      <w:bookmarkEnd w:id="1"/>
      <w:r w:rsidRPr="005E6920">
        <w:t xml:space="preserve">вершенствования научной деятельности в Вооруженных Силах Российской Федерации </w:t>
      </w:r>
      <w:r w:rsidRPr="005E6920">
        <w:rPr>
          <w:b/>
        </w:rPr>
        <w:t>ПРИКАЗЫВАЮ:</w:t>
      </w:r>
    </w:p>
    <w:p w:rsidR="0062092B" w:rsidRPr="005E6920" w:rsidRDefault="0062092B" w:rsidP="0062092B">
      <w:bookmarkStart w:id="2" w:name="root_p1_id3"/>
      <w:r w:rsidRPr="005E6920">
        <w:t>1. Утверди</w:t>
      </w:r>
      <w:bookmarkEnd w:id="2"/>
      <w:r w:rsidRPr="005E6920">
        <w:t>ть:</w:t>
      </w:r>
    </w:p>
    <w:p w:rsidR="0062092B" w:rsidRPr="005E6920" w:rsidRDefault="0062092B" w:rsidP="0062092B">
      <w:r w:rsidRPr="005E6920">
        <w:t>Положение о Всероссийском конкурсе по поиску в интересах Вооруженных Сил Российской Федерации научно-исследовательских работ граждан Российской Федерации (приложение № 1 к настоящему приказу);</w:t>
      </w:r>
    </w:p>
    <w:p w:rsidR="0062092B" w:rsidRPr="005E6920" w:rsidRDefault="0062092B" w:rsidP="0062092B">
      <w:r w:rsidRPr="005E6920">
        <w:t>Положение о Всероссийском конкурсе по поиску научных, инновационных, производственных групп или коллективов, способных к эффективной реализации перспективных проектов в интересах Вооруженных Сил Российской Федерации (приложение № 2 к настоящему приказу);</w:t>
      </w:r>
    </w:p>
    <w:p w:rsidR="0062092B" w:rsidRPr="005E6920" w:rsidRDefault="0062092B" w:rsidP="0062092B">
      <w:r w:rsidRPr="005E6920">
        <w:t>Положение о Всероссийском конкурсе по поиску идей создания новых технологий и изделий, новых способов применения существующих технологий и изделий в интересах Вооруженных Сил Российской Федерации (приложение № 3 к настоящему приказу).</w:t>
      </w:r>
    </w:p>
    <w:p w:rsidR="007245BC" w:rsidRPr="005E6920" w:rsidRDefault="0062092B" w:rsidP="0062092B">
      <w:bookmarkStart w:id="3" w:name="root_p2_id4"/>
      <w:r w:rsidRPr="005E6920">
        <w:t>2. Заместителю Министра обороны Российской Федерации, отвечающему за организацию финансового обеспечения войск (сил), организовать работу по выделению в установленном порядке необходимых средств</w:t>
      </w:r>
      <w:bookmarkEnd w:id="3"/>
      <w:r w:rsidRPr="005E6920">
        <w:t>.</w:t>
      </w:r>
    </w:p>
    <w:p w:rsidR="0062092B" w:rsidRPr="005E6920" w:rsidRDefault="0062092B" w:rsidP="0062092B"/>
    <w:p w:rsidR="0062092B" w:rsidRPr="005E6920" w:rsidRDefault="0062092B" w:rsidP="0062092B">
      <w:pPr>
        <w:pStyle w:val="ac"/>
      </w:pPr>
      <w:bookmarkStart w:id="4" w:name="pril1_id5"/>
      <w:r w:rsidRPr="005E6920">
        <w:br w:type="page"/>
      </w:r>
      <w:bookmarkStart w:id="5" w:name="pril1_id101"/>
      <w:r w:rsidRPr="005E6920">
        <w:lastRenderedPageBreak/>
        <w:t>Приложени</w:t>
      </w:r>
      <w:bookmarkEnd w:id="4"/>
      <w:r w:rsidRPr="005E6920">
        <w:t>е № 1</w:t>
      </w:r>
      <w:r w:rsidRPr="005E6920">
        <w:br/>
        <w:t>к приказу Министра обороны</w:t>
      </w:r>
      <w:r w:rsidRPr="005E6920">
        <w:br/>
        <w:t>Российской Федерации</w:t>
      </w:r>
      <w:r w:rsidRPr="005E6920">
        <w:br/>
        <w:t>2012 года № 3090</w:t>
      </w:r>
    </w:p>
    <w:p w:rsidR="0062092B" w:rsidRPr="005E6920" w:rsidRDefault="0062092B" w:rsidP="0062092B"/>
    <w:bookmarkEnd w:id="5"/>
    <w:p w:rsidR="0062092B" w:rsidRPr="005E6920" w:rsidRDefault="0062092B" w:rsidP="0062092B">
      <w:pPr>
        <w:pStyle w:val="1"/>
        <w:rPr>
          <w:color w:val="auto"/>
        </w:rPr>
      </w:pPr>
      <w:r w:rsidRPr="005E6920">
        <w:rPr>
          <w:color w:val="auto"/>
        </w:rPr>
        <w:t>ПОЛОЖЕНИЕ</w:t>
      </w:r>
      <w:r w:rsidRPr="005E6920">
        <w:rPr>
          <w:color w:val="auto"/>
        </w:rPr>
        <w:br/>
        <w:t>о Всероссийском конкурсе по поиску в интересах</w:t>
      </w:r>
      <w:r w:rsidRPr="005E6920">
        <w:rPr>
          <w:color w:val="auto"/>
          <w:lang w:val="ru-RU"/>
        </w:rPr>
        <w:br/>
      </w:r>
      <w:r w:rsidRPr="005E6920">
        <w:rPr>
          <w:color w:val="auto"/>
        </w:rPr>
        <w:t>Вооруженных</w:t>
      </w:r>
      <w:r w:rsidRPr="005E6920">
        <w:rPr>
          <w:color w:val="auto"/>
          <w:lang w:val="ru-RU"/>
        </w:rPr>
        <w:t xml:space="preserve"> </w:t>
      </w:r>
      <w:r w:rsidRPr="005E6920">
        <w:rPr>
          <w:color w:val="auto"/>
        </w:rPr>
        <w:t>Сил Российской Федерации научно-исследовательских работ граждан Российской Федерации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6" w:name="pril1_s1_id6"/>
      <w:r w:rsidRPr="005E6920">
        <w:rPr>
          <w:color w:val="auto"/>
        </w:rPr>
        <w:t>I. ОБЩИЕ П</w:t>
      </w:r>
      <w:bookmarkEnd w:id="6"/>
      <w:r w:rsidRPr="005E6920">
        <w:rPr>
          <w:color w:val="auto"/>
        </w:rPr>
        <w:t>ОЛОЖЕНИЯ</w:t>
      </w:r>
    </w:p>
    <w:p w:rsidR="0062092B" w:rsidRPr="005E6920" w:rsidRDefault="0062092B" w:rsidP="0062092B">
      <w:bookmarkStart w:id="7" w:name="pril1_s1_p1_id7"/>
      <w:r w:rsidRPr="005E6920">
        <w:t>1. Настоящ</w:t>
      </w:r>
      <w:bookmarkEnd w:id="7"/>
      <w:r w:rsidRPr="005E6920">
        <w:t>ее Положение о Всероссийском конкурсе по поиску в интересах Вооруженных Сил Российской Федерации научно- исследовательских работ граждан Российской Федерации (далее - конкурс) определяет цель и задачи конкурса, порядок его проведения, требования к участникам конкурса, порядок рассмотрения и оценки работ, критерии конкурсного отбора лучших работ, процедуру определения победителей конкурса и их награждения.</w:t>
      </w:r>
    </w:p>
    <w:p w:rsidR="0062092B" w:rsidRPr="005E6920" w:rsidRDefault="0062092B" w:rsidP="0062092B">
      <w:bookmarkStart w:id="8" w:name="pril1_s1_p2_id8"/>
      <w:r w:rsidRPr="005E6920">
        <w:t>2. Руковод</w:t>
      </w:r>
      <w:bookmarkEnd w:id="8"/>
      <w:r w:rsidRPr="005E6920">
        <w:t xml:space="preserve">ство конкурсом осуществляет Главное управление </w:t>
      </w:r>
      <w:r w:rsidR="00B707BF">
        <w:t>инновационного развития</w:t>
      </w:r>
      <w:r w:rsidRPr="005E6920">
        <w:t xml:space="preserve"> Министерства обороны Российской Федерации, который по согласованию с Военно-научным комитетом Вооруженных Сил Российской Федерации разрабатывает тематику и назначает сроки проведения очередного конкурса, устанавливает перечень вопросов военной проблематики гуманитарных, естественных и технических наук, по которым проводится конкурс, осуществляет контроль за его проведением, а также разрабатывает проект приказа Министра обороны Российской Федерации по итогам конкурса.</w:t>
      </w:r>
      <w:r w:rsidR="00B707BF">
        <w:t xml:space="preserve"> </w:t>
      </w:r>
      <w:r w:rsidRPr="005E6920">
        <w:rPr>
          <w:i/>
        </w:rPr>
        <w:t xml:space="preserve">В редакции документа: </w:t>
      </w:r>
      <w:hyperlink r:id="rId12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</w:t>
        </w:r>
        <w:r w:rsidR="00B707BF">
          <w:rPr>
            <w:i/>
          </w:rPr>
          <w:t>4</w:t>
        </w:r>
        <w:r w:rsidRPr="005E6920">
          <w:rPr>
            <w:i/>
          </w:rPr>
          <w:t>.0</w:t>
        </w:r>
        <w:r w:rsidR="00B707BF">
          <w:rPr>
            <w:i/>
          </w:rPr>
          <w:t>3</w:t>
        </w:r>
        <w:r w:rsidRPr="005E6920">
          <w:rPr>
            <w:i/>
          </w:rPr>
          <w:t>.20</w:t>
        </w:r>
        <w:r w:rsidR="00B707BF">
          <w:rPr>
            <w:i/>
          </w:rPr>
          <w:t>22</w:t>
        </w:r>
        <w:r w:rsidRPr="005E6920">
          <w:rPr>
            <w:i/>
          </w:rPr>
          <w:t> г. № </w:t>
        </w:r>
        <w:r w:rsidR="00B707BF">
          <w:rPr>
            <w:i/>
          </w:rPr>
          <w:t>132</w:t>
        </w:r>
        <w:r w:rsidR="007331E1">
          <w:rPr>
            <w:i/>
          </w:rPr>
          <w:t>.</w:t>
        </w:r>
      </w:hyperlink>
    </w:p>
    <w:p w:rsidR="0062092B" w:rsidRPr="005E6920" w:rsidRDefault="0062092B" w:rsidP="0062092B">
      <w:bookmarkStart w:id="9" w:name="pril1_s1_p3_id9"/>
      <w:r w:rsidRPr="005E6920">
        <w:t>3. Организ</w:t>
      </w:r>
      <w:bookmarkEnd w:id="9"/>
      <w:r w:rsidRPr="005E6920">
        <w:t xml:space="preserve">атором конкурса является </w:t>
      </w:r>
      <w:r w:rsidR="00BE563B" w:rsidRPr="005E6920">
        <w:rPr>
          <w:rFonts w:cs="Times New Roman"/>
          <w:spacing w:val="-6"/>
          <w:szCs w:val="28"/>
        </w:rPr>
        <w:t>«федеральное государственное автономное учреждение «Военный инновационный технополис «ЭРА»</w:t>
      </w:r>
      <w:r w:rsidRPr="005E6920">
        <w:rPr>
          <w:szCs w:val="28"/>
        </w:rPr>
        <w:t xml:space="preserve"> </w:t>
      </w:r>
      <w:r w:rsidRPr="005E6920">
        <w:t xml:space="preserve">(далее - организатор), который публикует объявление о сроках проведения очередного конкурса, размещает материалы об условиях и порядке его проведения на официальном сайте Министерства обороны Российской Федерации </w:t>
      </w:r>
      <w:r w:rsidRPr="005E6920">
        <w:rPr>
          <w:lang w:val="en-US" w:eastAsia="en-US" w:bidi="en-US"/>
        </w:rPr>
        <w:t>www</w:t>
      </w:r>
      <w:r w:rsidRPr="005E6920">
        <w:rPr>
          <w:lang w:eastAsia="en-US" w:bidi="en-US"/>
        </w:rPr>
        <w:t>.</w:t>
      </w:r>
      <w:r w:rsidRPr="005E6920">
        <w:rPr>
          <w:lang w:val="en-US" w:eastAsia="en-US" w:bidi="en-US"/>
        </w:rPr>
        <w:t>mil</w:t>
      </w:r>
      <w:r w:rsidRPr="005E6920">
        <w:rPr>
          <w:lang w:eastAsia="en-US" w:bidi="en-US"/>
        </w:rPr>
        <w:t>.</w:t>
      </w:r>
      <w:r w:rsidRPr="005E6920">
        <w:rPr>
          <w:lang w:val="en-US" w:eastAsia="en-US" w:bidi="en-US"/>
        </w:rPr>
        <w:t>ru</w:t>
      </w:r>
      <w:r w:rsidRPr="005E6920">
        <w:rPr>
          <w:lang w:eastAsia="en-US" w:bidi="en-US"/>
        </w:rPr>
        <w:t xml:space="preserve"> </w:t>
      </w:r>
      <w:r w:rsidR="00BE563B" w:rsidRPr="005E6920">
        <w:rPr>
          <w:lang w:eastAsia="en-US" w:bidi="en-US"/>
        </w:rPr>
        <w:t xml:space="preserve">и на </w:t>
      </w:r>
      <w:r w:rsidR="00BE563B" w:rsidRPr="005E6920">
        <w:rPr>
          <w:rFonts w:cs="Times New Roman"/>
          <w:spacing w:val="-6"/>
          <w:szCs w:val="28"/>
        </w:rPr>
        <w:t>официальном сайте федерального</w:t>
      </w:r>
      <w:r w:rsidR="00BE563B" w:rsidRPr="005E6920">
        <w:rPr>
          <w:rFonts w:cs="Times New Roman"/>
          <w:spacing w:val="-6"/>
          <w:sz w:val="32"/>
          <w:szCs w:val="32"/>
        </w:rPr>
        <w:t xml:space="preserve"> </w:t>
      </w:r>
      <w:r w:rsidR="00BE563B" w:rsidRPr="005E6920">
        <w:rPr>
          <w:rFonts w:cs="Times New Roman"/>
          <w:spacing w:val="-6"/>
          <w:szCs w:val="28"/>
        </w:rPr>
        <w:t xml:space="preserve">государственного автономного учреждения «Военный инновационный технополис «ЭРА» </w:t>
      </w:r>
      <w:hyperlink r:id="rId13" w:history="1">
        <w:r w:rsidR="00BE563B" w:rsidRPr="005E6920">
          <w:rPr>
            <w:rStyle w:val="a3"/>
            <w:rFonts w:cs="Times New Roman"/>
            <w:color w:val="auto"/>
            <w:spacing w:val="-6"/>
            <w:szCs w:val="28"/>
            <w:u w:val="none"/>
          </w:rPr>
          <w:t>www.era-tehnopolis.ru»</w:t>
        </w:r>
      </w:hyperlink>
      <w:r w:rsidR="00BE563B" w:rsidRPr="005E6920">
        <w:rPr>
          <w:rFonts w:cs="Times New Roman"/>
          <w:spacing w:val="-6"/>
          <w:sz w:val="32"/>
          <w:szCs w:val="32"/>
        </w:rPr>
        <w:t xml:space="preserve"> </w:t>
      </w:r>
      <w:r w:rsidRPr="005E6920">
        <w:t>в глобальной информационной сети «Интернет» (далее - сеть Интернет), принимает работы участников конкурса и дает им предварительную оценку.</w:t>
      </w:r>
      <w:r w:rsidR="00BE563B" w:rsidRPr="005E6920">
        <w:t xml:space="preserve"> </w:t>
      </w:r>
      <w:r w:rsidRPr="005E6920">
        <w:rPr>
          <w:i/>
        </w:rPr>
        <w:t xml:space="preserve">В редакции документа: </w:t>
      </w:r>
      <w:hyperlink r:id="rId14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</w:t>
        </w:r>
        <w:r w:rsidR="00BE563B" w:rsidRPr="005E6920">
          <w:rPr>
            <w:i/>
          </w:rPr>
          <w:t>3</w:t>
        </w:r>
        <w:r w:rsidRPr="005E6920">
          <w:rPr>
            <w:i/>
          </w:rPr>
          <w:t>.</w:t>
        </w:r>
        <w:r w:rsidR="00BE563B" w:rsidRPr="005E6920">
          <w:rPr>
            <w:i/>
          </w:rPr>
          <w:t>07</w:t>
        </w:r>
        <w:r w:rsidRPr="005E6920">
          <w:rPr>
            <w:i/>
          </w:rPr>
          <w:t>.201</w:t>
        </w:r>
        <w:r w:rsidR="00BE563B" w:rsidRPr="005E6920">
          <w:rPr>
            <w:i/>
          </w:rPr>
          <w:t>9</w:t>
        </w:r>
        <w:r w:rsidRPr="005E6920">
          <w:rPr>
            <w:i/>
          </w:rPr>
          <w:t> г. № 3</w:t>
        </w:r>
        <w:r w:rsidR="00A2181C" w:rsidRPr="005E6920">
          <w:rPr>
            <w:i/>
          </w:rPr>
          <w:t>66</w:t>
        </w:r>
      </w:hyperlink>
    </w:p>
    <w:p w:rsidR="0062092B" w:rsidRPr="005E6920" w:rsidRDefault="0062092B" w:rsidP="0062092B">
      <w:bookmarkStart w:id="10" w:name="pril1_s1_p4_id10"/>
      <w:r w:rsidRPr="005E6920">
        <w:t>4. Для рас</w:t>
      </w:r>
      <w:bookmarkEnd w:id="10"/>
      <w:r w:rsidRPr="005E6920">
        <w:t>смотрения научно-исследовательских работ, представленных на конкурс гражданами Российской Федерации, создается конкурсная комиссия.</w:t>
      </w:r>
    </w:p>
    <w:p w:rsidR="00FC15F4" w:rsidRPr="005E6920" w:rsidRDefault="0062092B" w:rsidP="00FC15F4">
      <w:bookmarkStart w:id="11" w:name="pril1_s1_p5_id11"/>
      <w:r w:rsidRPr="005E6920">
        <w:t xml:space="preserve">5. Состав </w:t>
      </w:r>
      <w:bookmarkEnd w:id="11"/>
      <w:r w:rsidRPr="005E6920">
        <w:t xml:space="preserve">конкурсной комиссии по представлению </w:t>
      </w:r>
      <w:r w:rsidR="00FC15F4" w:rsidRPr="005E6920">
        <w:t xml:space="preserve">Главного управления </w:t>
      </w:r>
      <w:r w:rsidR="007331E1" w:rsidRPr="007331E1">
        <w:t xml:space="preserve">инновационного развития </w:t>
      </w:r>
      <w:r w:rsidR="00FC15F4" w:rsidRPr="005E6920">
        <w:t xml:space="preserve">Министерства обороны Российской </w:t>
      </w:r>
      <w:r w:rsidR="00FC15F4" w:rsidRPr="005E6920">
        <w:lastRenderedPageBreak/>
        <w:t>Федерации</w:t>
      </w:r>
      <w:r w:rsidRPr="005E6920">
        <w:t xml:space="preserve"> утверждается приказом заместителя Министра обороны Российской Федерации, отвечающего за развитие технической основы системы управления и информационных технологий.</w:t>
      </w:r>
      <w:bookmarkStart w:id="12" w:name="pril1_s1_p6_id12"/>
      <w:r w:rsidR="007331E1">
        <w:t xml:space="preserve"> </w:t>
      </w:r>
      <w:r w:rsidR="007331E1" w:rsidRPr="005E6920">
        <w:rPr>
          <w:i/>
        </w:rPr>
        <w:t xml:space="preserve">В редакции документа: </w:t>
      </w:r>
      <w:hyperlink r:id="rId15" w:tooltip="Приказ Министра обороны Российской Федерации от 29.10.2015 г. № 3090" w:history="1">
        <w:r w:rsidR="007331E1" w:rsidRPr="005E6920">
          <w:rPr>
            <w:i/>
          </w:rPr>
          <w:t>Приказ Министра обороны Российской Федерации от </w:t>
        </w:r>
        <w:r w:rsidR="007331E1">
          <w:rPr>
            <w:i/>
          </w:rPr>
          <w:t>4</w:t>
        </w:r>
        <w:r w:rsidR="007331E1" w:rsidRPr="005E6920">
          <w:rPr>
            <w:i/>
          </w:rPr>
          <w:t>.0</w:t>
        </w:r>
        <w:r w:rsidR="007331E1">
          <w:rPr>
            <w:i/>
          </w:rPr>
          <w:t>3</w:t>
        </w:r>
        <w:r w:rsidR="007331E1" w:rsidRPr="005E6920">
          <w:rPr>
            <w:i/>
          </w:rPr>
          <w:t>.20</w:t>
        </w:r>
        <w:r w:rsidR="007331E1">
          <w:rPr>
            <w:i/>
          </w:rPr>
          <w:t>22</w:t>
        </w:r>
        <w:r w:rsidR="007331E1" w:rsidRPr="005E6920">
          <w:rPr>
            <w:i/>
          </w:rPr>
          <w:t> г. № </w:t>
        </w:r>
        <w:r w:rsidR="007331E1">
          <w:rPr>
            <w:i/>
          </w:rPr>
          <w:t>132.</w:t>
        </w:r>
      </w:hyperlink>
    </w:p>
    <w:p w:rsidR="0062092B" w:rsidRPr="005E6920" w:rsidRDefault="0062092B" w:rsidP="0062092B">
      <w:r w:rsidRPr="005E6920">
        <w:t>6. Призово</w:t>
      </w:r>
      <w:bookmarkEnd w:id="12"/>
      <w:r w:rsidRPr="005E6920">
        <w:t>й фонд конкурса составляют три денежных премии:</w:t>
      </w:r>
    </w:p>
    <w:p w:rsidR="0062092B" w:rsidRPr="005E6920" w:rsidRDefault="0062092B" w:rsidP="0062092B">
      <w:r w:rsidRPr="005E6920">
        <w:t xml:space="preserve">первая премия в размере </w:t>
      </w:r>
      <w:r w:rsidR="004A7918" w:rsidRPr="005E6920">
        <w:t>25</w:t>
      </w:r>
      <w:r w:rsidRPr="005E6920">
        <w:t>0 000 рублей;</w:t>
      </w:r>
    </w:p>
    <w:p w:rsidR="0062092B" w:rsidRPr="005E6920" w:rsidRDefault="0062092B" w:rsidP="0062092B">
      <w:r w:rsidRPr="005E6920">
        <w:t xml:space="preserve">вторая премия в размере </w:t>
      </w:r>
      <w:r w:rsidR="004A7918" w:rsidRPr="005E6920">
        <w:t>200</w:t>
      </w:r>
      <w:r w:rsidRPr="005E6920">
        <w:t xml:space="preserve"> 000 рублей;</w:t>
      </w:r>
    </w:p>
    <w:p w:rsidR="0062092B" w:rsidRPr="005E6920" w:rsidRDefault="0062092B" w:rsidP="0062092B">
      <w:r w:rsidRPr="005E6920">
        <w:t>третья премия в размере 1</w:t>
      </w:r>
      <w:r w:rsidR="004A7918" w:rsidRPr="005E6920">
        <w:t>00</w:t>
      </w:r>
      <w:r w:rsidRPr="005E6920">
        <w:t xml:space="preserve"> 000 рублей.</w:t>
      </w:r>
    </w:p>
    <w:p w:rsidR="00FC15F4" w:rsidRPr="005E6920" w:rsidRDefault="00FC15F4" w:rsidP="0062092B">
      <w:pPr>
        <w:rPr>
          <w:i/>
        </w:rPr>
      </w:pPr>
      <w:bookmarkStart w:id="13" w:name="pril1_s1_p7_id13"/>
      <w:r w:rsidRPr="005E6920">
        <w:rPr>
          <w:i/>
        </w:rPr>
        <w:t xml:space="preserve">В редакции документа: </w:t>
      </w:r>
      <w:hyperlink r:id="rId16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10.03.2021 г. № 141</w:t>
        </w:r>
      </w:hyperlink>
    </w:p>
    <w:p w:rsidR="0062092B" w:rsidRPr="005E6920" w:rsidRDefault="0062092B" w:rsidP="0062092B">
      <w:r w:rsidRPr="005E6920">
        <w:t>7. Для поо</w:t>
      </w:r>
      <w:bookmarkEnd w:id="13"/>
      <w:r w:rsidRPr="005E6920">
        <w:t xml:space="preserve">щрения работ, не занявших призовые места, но отмеченных конкурсной комиссией как наиболее перспективные, дополнительно вводятся две специальные премии по </w:t>
      </w:r>
      <w:r w:rsidR="004A7918" w:rsidRPr="005E6920">
        <w:t>5</w:t>
      </w:r>
      <w:r w:rsidRPr="005E6920">
        <w:t>0 000 рублей каждая.</w:t>
      </w:r>
    </w:p>
    <w:p w:rsidR="00FC15F4" w:rsidRPr="005E6920" w:rsidRDefault="00FC15F4" w:rsidP="00FC15F4">
      <w:pPr>
        <w:rPr>
          <w:i/>
        </w:rPr>
      </w:pPr>
      <w:r w:rsidRPr="005E6920">
        <w:rPr>
          <w:i/>
        </w:rPr>
        <w:t xml:space="preserve">В редакции документа: </w:t>
      </w:r>
      <w:hyperlink r:id="rId17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10.03.2021 г. № 141</w:t>
        </w:r>
      </w:hyperlink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4" w:name="pril1_s2_id14"/>
      <w:r w:rsidRPr="005E6920">
        <w:rPr>
          <w:color w:val="auto"/>
          <w:lang w:val="en-US" w:eastAsia="en-US" w:bidi="en-US"/>
        </w:rPr>
        <w:t>II</w:t>
      </w:r>
      <w:r w:rsidRPr="005E6920">
        <w:rPr>
          <w:color w:val="auto"/>
        </w:rPr>
        <w:t>. ЦЕЛЬ К</w:t>
      </w:r>
      <w:bookmarkEnd w:id="14"/>
      <w:r w:rsidRPr="005E6920">
        <w:rPr>
          <w:color w:val="auto"/>
        </w:rPr>
        <w:t>ОНКУРСА</w:t>
      </w:r>
    </w:p>
    <w:p w:rsidR="0062092B" w:rsidRPr="005E6920" w:rsidRDefault="0062092B" w:rsidP="0062092B">
      <w:pPr>
        <w:rPr>
          <w:sz w:val="22"/>
        </w:rPr>
      </w:pPr>
    </w:p>
    <w:p w:rsidR="0062092B" w:rsidRPr="005E6920" w:rsidRDefault="0062092B" w:rsidP="0062092B">
      <w:bookmarkStart w:id="15" w:name="pril1_s2_p8_id15"/>
      <w:r w:rsidRPr="005E6920">
        <w:t>8. Целью к</w:t>
      </w:r>
      <w:bookmarkEnd w:id="15"/>
      <w:r w:rsidRPr="005E6920">
        <w:t>онкурса является поиск в интересах Вооруженных Сил Российской Федерации научно-исследовательских работ граждан Российской Федерации, повышение активности и поддержка инициативных граждан Российской Федерации в области инновационного развития.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6" w:name="pril1_s3_id16"/>
      <w:r w:rsidRPr="005E6920">
        <w:rPr>
          <w:color w:val="auto"/>
          <w:lang w:val="en-US" w:eastAsia="en-US" w:bidi="en-US"/>
        </w:rPr>
        <w:t>III</w:t>
      </w:r>
      <w:r w:rsidRPr="005E6920">
        <w:rPr>
          <w:color w:val="auto"/>
        </w:rPr>
        <w:t>. УЧАСТ</w:t>
      </w:r>
      <w:bookmarkEnd w:id="16"/>
      <w:r w:rsidRPr="005E6920">
        <w:rPr>
          <w:color w:val="auto"/>
        </w:rPr>
        <w:t>НИКИ КОНКУРСА</w:t>
      </w:r>
    </w:p>
    <w:p w:rsidR="0062092B" w:rsidRPr="005E6920" w:rsidRDefault="0062092B" w:rsidP="0062092B">
      <w:pPr>
        <w:rPr>
          <w:sz w:val="22"/>
        </w:rPr>
      </w:pPr>
    </w:p>
    <w:p w:rsidR="0062092B" w:rsidRPr="005E6920" w:rsidRDefault="0062092B" w:rsidP="0062092B">
      <w:bookmarkStart w:id="17" w:name="pril1_s3_p9_id17"/>
      <w:r w:rsidRPr="005E6920">
        <w:t>9. Количес</w:t>
      </w:r>
      <w:bookmarkEnd w:id="17"/>
      <w:r w:rsidRPr="005E6920">
        <w:t>тво участников конкурса не ограничено.</w:t>
      </w:r>
    </w:p>
    <w:p w:rsidR="0062092B" w:rsidRPr="005E6920" w:rsidRDefault="0062092B" w:rsidP="0062092B">
      <w:bookmarkStart w:id="18" w:name="pril1_s3_p10_id18"/>
      <w:r w:rsidRPr="005E6920">
        <w:t>10. Участи</w:t>
      </w:r>
      <w:bookmarkEnd w:id="18"/>
      <w:r w:rsidRPr="005E6920">
        <w:t>е в конкурсе индивидуальное и не подразумевает участие коллективов.</w:t>
      </w:r>
    </w:p>
    <w:p w:rsidR="0062092B" w:rsidRPr="005E6920" w:rsidRDefault="0062092B" w:rsidP="0062092B">
      <w:pPr>
        <w:rPr>
          <w:sz w:val="16"/>
        </w:rPr>
      </w:pPr>
    </w:p>
    <w:p w:rsidR="0062092B" w:rsidRPr="005E6920" w:rsidRDefault="0062092B" w:rsidP="0062092B">
      <w:pPr>
        <w:pStyle w:val="2"/>
        <w:rPr>
          <w:color w:val="auto"/>
        </w:rPr>
      </w:pPr>
      <w:bookmarkStart w:id="19" w:name="pril1_s4_id19"/>
      <w:r w:rsidRPr="005E6920">
        <w:rPr>
          <w:color w:val="auto"/>
        </w:rPr>
        <w:t>IV. ПОРЯДО</w:t>
      </w:r>
      <w:bookmarkEnd w:id="19"/>
      <w:r w:rsidRPr="005E6920">
        <w:rPr>
          <w:color w:val="auto"/>
        </w:rPr>
        <w:t>К И УСЛОВИЯ ПРОВЕДЕНИЯ КОНКУРСА</w:t>
      </w:r>
    </w:p>
    <w:p w:rsidR="0062092B" w:rsidRPr="005E6920" w:rsidRDefault="0062092B" w:rsidP="0062092B">
      <w:pPr>
        <w:rPr>
          <w:sz w:val="14"/>
        </w:rPr>
      </w:pPr>
    </w:p>
    <w:p w:rsidR="0062092B" w:rsidRPr="005E6920" w:rsidRDefault="0062092B" w:rsidP="0062092B">
      <w:bookmarkStart w:id="20" w:name="pril1_s4_p11_id20"/>
      <w:r w:rsidRPr="005E6920">
        <w:t>11. Участи</w:t>
      </w:r>
      <w:bookmarkEnd w:id="20"/>
      <w:r w:rsidRPr="005E6920">
        <w:t>е в конкурсе бесплатное, осуществляется на добровольных началах.</w:t>
      </w:r>
    </w:p>
    <w:p w:rsidR="0062092B" w:rsidRPr="005E6920" w:rsidRDefault="0062092B" w:rsidP="0062092B">
      <w:bookmarkStart w:id="21" w:name="pril1_s4_p12_id21"/>
      <w:r w:rsidRPr="005E6920">
        <w:t>12. Для уч</w:t>
      </w:r>
      <w:bookmarkEnd w:id="21"/>
      <w:r w:rsidRPr="005E6920">
        <w:t>астия в конкурсе необходимо заполнить заявку по рекомендуемому образцу согласно приложению № 1 к настоящему Положению.</w:t>
      </w:r>
    </w:p>
    <w:p w:rsidR="0062092B" w:rsidRPr="005E6920" w:rsidRDefault="0062092B" w:rsidP="0062092B">
      <w:bookmarkStart w:id="22" w:name="pril1_s4_p13_id22"/>
      <w:r w:rsidRPr="005E6920">
        <w:t>13. К заяв</w:t>
      </w:r>
      <w:bookmarkEnd w:id="22"/>
      <w:r w:rsidRPr="005E6920">
        <w:t>ке прилагаются материалы научно-исследовательской работы, указанные в пункте 15 настоящего Положения.</w:t>
      </w:r>
    </w:p>
    <w:p w:rsidR="00BE563B" w:rsidRPr="005E6920" w:rsidRDefault="0062092B" w:rsidP="00BE563B">
      <w:bookmarkStart w:id="23" w:name="pril1_s4_p14_id23"/>
      <w:r w:rsidRPr="005E6920">
        <w:t>14. Заявка</w:t>
      </w:r>
      <w:bookmarkEnd w:id="23"/>
      <w:r w:rsidRPr="005E6920">
        <w:t xml:space="preserve"> с приложенными к ней материалами (далее - конкурсная работа) направляется на адрес электронной почты организатора конкурса </w:t>
      </w:r>
      <w:r w:rsidR="00BE563B" w:rsidRPr="005E6920">
        <w:rPr>
          <w:rFonts w:cs="Times New Roman"/>
          <w:spacing w:val="-6"/>
          <w:szCs w:val="28"/>
        </w:rPr>
        <w:t>«era_l@mil.ru»</w:t>
      </w:r>
      <w:r w:rsidRPr="005E6920">
        <w:rPr>
          <w:szCs w:val="28"/>
          <w:lang w:eastAsia="en-US" w:bidi="en-US"/>
        </w:rPr>
        <w:t>.</w:t>
      </w:r>
      <w:r w:rsidRPr="005E6920">
        <w:br/>
      </w:r>
      <w:r w:rsidRPr="005E6920">
        <w:rPr>
          <w:i/>
        </w:rPr>
        <w:t xml:space="preserve">В редакции документа: </w:t>
      </w:r>
      <w:bookmarkStart w:id="24" w:name="pril1_s4_p15_id24"/>
      <w:r w:rsidR="00BE563B" w:rsidRPr="005E6920">
        <w:fldChar w:fldCharType="begin"/>
      </w:r>
      <w:r w:rsidR="00BE563B" w:rsidRPr="005E6920">
        <w:instrText xml:space="preserve"> HYPERLINK "saperion:1003984/c_17027_pril1_id10_u" \o "Приказ Министра обороны Российской Федерации от 29.10.2015 г. № 3090" </w:instrText>
      </w:r>
      <w:r w:rsidR="00BE563B" w:rsidRPr="005E6920">
        <w:fldChar w:fldCharType="separate"/>
      </w:r>
      <w:r w:rsidR="00BE563B" w:rsidRPr="005E6920">
        <w:rPr>
          <w:i/>
        </w:rPr>
        <w:t>Приказ Министра обороны Российской Федерации от 3.07.2019 г. № 3</w:t>
      </w:r>
      <w:r w:rsidR="00A2181C" w:rsidRPr="005E6920">
        <w:rPr>
          <w:i/>
        </w:rPr>
        <w:t>66</w:t>
      </w:r>
      <w:r w:rsidR="00BE563B" w:rsidRPr="005E6920">
        <w:rPr>
          <w:i/>
        </w:rPr>
        <w:fldChar w:fldCharType="end"/>
      </w:r>
    </w:p>
    <w:p w:rsidR="0062092B" w:rsidRPr="005E6920" w:rsidRDefault="0062092B" w:rsidP="0062092B">
      <w:r w:rsidRPr="005E6920">
        <w:t>15. Конкур</w:t>
      </w:r>
      <w:bookmarkEnd w:id="24"/>
      <w:r w:rsidRPr="005E6920">
        <w:t>сная работа выполняется на русском языке, должна полностью раскрывать суть и преимущества предлагаемого проекта или решения задачи в соответствии с темой конкурса и содержать следующее:</w:t>
      </w:r>
    </w:p>
    <w:p w:rsidR="0062092B" w:rsidRPr="005E6920" w:rsidRDefault="0062092B" w:rsidP="0062092B">
      <w:bookmarkStart w:id="25" w:name="pril1_s4_p15_ppа_id25"/>
      <w:r w:rsidRPr="005E6920">
        <w:lastRenderedPageBreak/>
        <w:t xml:space="preserve">а) резюме </w:t>
      </w:r>
      <w:bookmarkEnd w:id="25"/>
      <w:r w:rsidRPr="005E6920">
        <w:t>- краткое описание проекта;</w:t>
      </w:r>
    </w:p>
    <w:p w:rsidR="0062092B" w:rsidRPr="005E6920" w:rsidRDefault="0062092B" w:rsidP="0062092B">
      <w:bookmarkStart w:id="26" w:name="pril1_s4_p15_ppб_id26"/>
      <w:r w:rsidRPr="005E6920">
        <w:t>б) описани</w:t>
      </w:r>
      <w:bookmarkEnd w:id="26"/>
      <w:r w:rsidRPr="005E6920">
        <w:t>е проекта;</w:t>
      </w:r>
    </w:p>
    <w:p w:rsidR="0062092B" w:rsidRPr="005E6920" w:rsidRDefault="0062092B" w:rsidP="0062092B">
      <w:bookmarkStart w:id="27" w:name="pril1_s4_p15_ppв_id27"/>
      <w:r w:rsidRPr="005E6920">
        <w:t>в) организ</w:t>
      </w:r>
      <w:bookmarkEnd w:id="27"/>
      <w:r w:rsidRPr="005E6920">
        <w:t>ационный план;</w:t>
      </w:r>
    </w:p>
    <w:p w:rsidR="0062092B" w:rsidRPr="005E6920" w:rsidRDefault="0062092B" w:rsidP="0062092B">
      <w:bookmarkStart w:id="28" w:name="pril1_s4_p15_ppг_id28"/>
      <w:r w:rsidRPr="005E6920">
        <w:t>г) произво</w:t>
      </w:r>
      <w:bookmarkEnd w:id="28"/>
      <w:r w:rsidRPr="005E6920">
        <w:t>дственный план;</w:t>
      </w:r>
    </w:p>
    <w:p w:rsidR="0062092B" w:rsidRPr="005E6920" w:rsidRDefault="0062092B" w:rsidP="0062092B">
      <w:bookmarkStart w:id="29" w:name="pril1_s4_p15_ppд_id29"/>
      <w:r w:rsidRPr="005E6920">
        <w:t xml:space="preserve">д) оценка </w:t>
      </w:r>
      <w:bookmarkEnd w:id="29"/>
      <w:r w:rsidRPr="005E6920">
        <w:t>проектных рисков;</w:t>
      </w:r>
    </w:p>
    <w:p w:rsidR="0062092B" w:rsidRPr="005E6920" w:rsidRDefault="0062092B" w:rsidP="0062092B">
      <w:bookmarkStart w:id="30" w:name="pril1_s4_p15_ppе_id30"/>
      <w:r w:rsidRPr="005E6920">
        <w:t>е) план фи</w:t>
      </w:r>
      <w:bookmarkEnd w:id="30"/>
      <w:r w:rsidRPr="005E6920">
        <w:t>нансирования;</w:t>
      </w:r>
    </w:p>
    <w:p w:rsidR="0062092B" w:rsidRPr="005E6920" w:rsidRDefault="0062092B" w:rsidP="0062092B">
      <w:bookmarkStart w:id="31" w:name="pril1_s4_p15_ppж_id31"/>
      <w:r w:rsidRPr="005E6920">
        <w:t>ж) техноло</w:t>
      </w:r>
      <w:bookmarkEnd w:id="31"/>
      <w:r w:rsidRPr="005E6920">
        <w:t>гическая карта.</w:t>
      </w:r>
    </w:p>
    <w:p w:rsidR="0062092B" w:rsidRPr="005E6920" w:rsidRDefault="0062092B" w:rsidP="0062092B">
      <w:bookmarkStart w:id="32" w:name="pril1_s4_p16_id32"/>
      <w:r w:rsidRPr="005E6920">
        <w:t>16. Конкур</w:t>
      </w:r>
      <w:bookmarkEnd w:id="32"/>
      <w:r w:rsidRPr="005E6920">
        <w:t xml:space="preserve">сная работа выполняется в текстовом редакторе </w:t>
      </w:r>
      <w:r w:rsidRPr="005E6920">
        <w:rPr>
          <w:lang w:val="en-US" w:eastAsia="en-US" w:bidi="en-US"/>
        </w:rPr>
        <w:t>Microsoft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Word</w:t>
      </w:r>
      <w:r w:rsidRPr="005E6920">
        <w:rPr>
          <w:lang w:eastAsia="en-US" w:bidi="en-US"/>
        </w:rPr>
        <w:t xml:space="preserve"> </w:t>
      </w:r>
      <w:r w:rsidRPr="005E6920">
        <w:t xml:space="preserve">шрифтом </w:t>
      </w:r>
      <w:r w:rsidRPr="005E6920">
        <w:rPr>
          <w:lang w:val="en-US" w:eastAsia="en-US" w:bidi="en-US"/>
        </w:rPr>
        <w:t>Times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New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Roman</w:t>
      </w:r>
      <w:r w:rsidRPr="005E6920">
        <w:rPr>
          <w:lang w:eastAsia="en-US" w:bidi="en-US"/>
        </w:rPr>
        <w:t xml:space="preserve"> 12 </w:t>
      </w:r>
      <w:r w:rsidRPr="005E6920">
        <w:t>размера с одинарным междустрочным интервалом. Формат страницы - А4, все поля по 2 см. В тексте допускаются рисунки, таблицы, диаграммы.</w:t>
      </w:r>
    </w:p>
    <w:p w:rsidR="0062092B" w:rsidRPr="005E6920" w:rsidRDefault="0062092B" w:rsidP="0062092B">
      <w:bookmarkStart w:id="33" w:name="pril1_s4_p17_id33"/>
      <w:r w:rsidRPr="005E6920">
        <w:t>17. Привед</w:t>
      </w:r>
      <w:bookmarkEnd w:id="33"/>
      <w:r w:rsidRPr="005E6920">
        <w:t xml:space="preserve">енные в конкурсной работе расчеты могут быть проиллюстрированы таблицами </w:t>
      </w:r>
      <w:r w:rsidRPr="005E6920">
        <w:rPr>
          <w:lang w:val="en-US" w:eastAsia="en-US" w:bidi="en-US"/>
        </w:rPr>
        <w:t>Microsoft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Excel</w:t>
      </w:r>
      <w:r w:rsidRPr="005E6920">
        <w:rPr>
          <w:lang w:eastAsia="en-US" w:bidi="en-US"/>
        </w:rPr>
        <w:t>.</w:t>
      </w:r>
    </w:p>
    <w:p w:rsidR="0062092B" w:rsidRPr="005E6920" w:rsidRDefault="0062092B" w:rsidP="0062092B">
      <w:bookmarkStart w:id="34" w:name="pril1_s4_p18_id34"/>
      <w:r w:rsidRPr="005E6920">
        <w:t>18. Максим</w:t>
      </w:r>
      <w:bookmarkEnd w:id="34"/>
      <w:r w:rsidRPr="005E6920">
        <w:t>альный размер конкурсной работы в электронном виде не должен превышать 5 Мб.</w:t>
      </w:r>
    </w:p>
    <w:p w:rsidR="0062092B" w:rsidRPr="005E6920" w:rsidRDefault="0062092B" w:rsidP="0062092B">
      <w:bookmarkStart w:id="35" w:name="pril1_s4_p19_id35"/>
      <w:r w:rsidRPr="005E6920">
        <w:t>19. Один у</w:t>
      </w:r>
      <w:bookmarkEnd w:id="35"/>
      <w:r w:rsidRPr="005E6920">
        <w:t>частник может направить на конкурс несколько научно-исследовательских работ, оформив каждую из них отдельной заявкой.</w:t>
      </w:r>
    </w:p>
    <w:p w:rsidR="0062092B" w:rsidRPr="005E6920" w:rsidRDefault="0062092B" w:rsidP="0062092B">
      <w:bookmarkStart w:id="36" w:name="pril1_s4_p20_id36"/>
      <w:r w:rsidRPr="005E6920">
        <w:t>20. Направ</w:t>
      </w:r>
      <w:bookmarkEnd w:id="36"/>
      <w:r w:rsidRPr="005E6920">
        <w:t>ляя заявку, авторы конкурсных работ подтверждают, что ознакомлены с условиями проведения конкурса, выражают согласие на участие в нем, а также с условиями конкурса.</w:t>
      </w:r>
    </w:p>
    <w:p w:rsidR="0062092B" w:rsidRPr="005E6920" w:rsidRDefault="0062092B" w:rsidP="0062092B">
      <w:bookmarkStart w:id="37" w:name="pril1_s4_p21_id37"/>
      <w:r w:rsidRPr="005E6920">
        <w:t>21. Органи</w:t>
      </w:r>
      <w:bookmarkEnd w:id="37"/>
      <w:r w:rsidRPr="005E6920">
        <w:t>затор может отклонить поступившую конкурсную работу, если она не отвечает требованиям, установленным в пунктах 12-18 настоящего Положения, о чем уведомляет подавшего заявку и указывает причину своего решения.</w:t>
      </w:r>
    </w:p>
    <w:p w:rsidR="0062092B" w:rsidRPr="005E6920" w:rsidRDefault="0062092B" w:rsidP="0062092B">
      <w:bookmarkStart w:id="38" w:name="pril1_s4_p22_id38"/>
      <w:r w:rsidRPr="005E6920">
        <w:t xml:space="preserve">22. Датой </w:t>
      </w:r>
      <w:bookmarkEnd w:id="38"/>
      <w:r w:rsidRPr="005E6920">
        <w:t>объявления конкурса считается дата опубликования информации о сроках проведения Конкурса на официальном сайте Министерства обороны Российской Федерации в сети Интернет.</w:t>
      </w:r>
    </w:p>
    <w:p w:rsidR="0062092B" w:rsidRPr="005E6920" w:rsidRDefault="0062092B" w:rsidP="0062092B">
      <w:bookmarkStart w:id="39" w:name="pril1_s4_p23_id39"/>
      <w:r w:rsidRPr="005E6920">
        <w:t>23. Конкур</w:t>
      </w:r>
      <w:bookmarkEnd w:id="39"/>
      <w:r w:rsidRPr="005E6920">
        <w:t>с проводится в три этапа.</w:t>
      </w:r>
    </w:p>
    <w:p w:rsidR="0062092B" w:rsidRPr="005E6920" w:rsidRDefault="0062092B" w:rsidP="0062092B">
      <w:r w:rsidRPr="005E6920">
        <w:t>Первый этап (два месяца с даты объявления о проведении конкурса).</w:t>
      </w:r>
    </w:p>
    <w:p w:rsidR="0062092B" w:rsidRPr="005E6920" w:rsidRDefault="0062092B" w:rsidP="0062092B">
      <w:r w:rsidRPr="005E6920">
        <w:t>На первом этапе организатор осуществляет прием конкурсных работ.</w:t>
      </w:r>
    </w:p>
    <w:p w:rsidR="0062092B" w:rsidRPr="005E6920" w:rsidRDefault="0062092B" w:rsidP="0062092B">
      <w:r w:rsidRPr="005E6920">
        <w:t>Конкурсные работы, представленные с нарушением сроков, к участию в конкурсе не допускаются.</w:t>
      </w:r>
    </w:p>
    <w:p w:rsidR="0062092B" w:rsidRPr="005E6920" w:rsidRDefault="0062092B" w:rsidP="0062092B">
      <w:r w:rsidRPr="005E6920">
        <w:t>Лицу, подавшему заявку на участие в конкурсе, в течение суток с даты получения конкурсной работы организатором направляется уведомление о ее получении на указанный в заявке адрес электронной почты.</w:t>
      </w:r>
    </w:p>
    <w:p w:rsidR="0062092B" w:rsidRPr="005E6920" w:rsidRDefault="0062092B" w:rsidP="0062092B">
      <w:r w:rsidRPr="005E6920">
        <w:t>Второй этап (один месяц с даты окончания приема конкурсных работ организатором).</w:t>
      </w:r>
    </w:p>
    <w:p w:rsidR="0062092B" w:rsidRPr="005E6920" w:rsidRDefault="0062092B" w:rsidP="0062092B">
      <w:r w:rsidRPr="005E6920">
        <w:t>В течение этого месяца организатор конкурса проводит предварительную оценку поступивших конкурсных работ и выносит решение, какие из них могут быть направлены на рассмотрение конкурсной комиссией.</w:t>
      </w:r>
    </w:p>
    <w:p w:rsidR="0062092B" w:rsidRPr="005E6920" w:rsidRDefault="0062092B" w:rsidP="0062092B">
      <w:r w:rsidRPr="005E6920">
        <w:t>Третий этап (один месяц с даты окончания рассмотрения конкурсных работ организатором).</w:t>
      </w:r>
    </w:p>
    <w:p w:rsidR="0062092B" w:rsidRPr="005E6920" w:rsidRDefault="0062092B" w:rsidP="0062092B">
      <w:r w:rsidRPr="005E6920">
        <w:t>На этом этапе конкурсные работы рассматривает конкурсная комиссия, которая затем подводит итоги и определяет победителей конкурса.</w:t>
      </w:r>
    </w:p>
    <w:p w:rsidR="0062092B" w:rsidRPr="005E6920" w:rsidRDefault="0062092B" w:rsidP="0062092B">
      <w:bookmarkStart w:id="40" w:name="pril1_s4_p24_id40"/>
      <w:r w:rsidRPr="005E6920">
        <w:lastRenderedPageBreak/>
        <w:t>24. Предва</w:t>
      </w:r>
      <w:bookmarkEnd w:id="40"/>
      <w:r w:rsidRPr="005E6920">
        <w:t>рительная оценка конкурсных работ проводится организатором согласно критериям, приведенным в приложении № 2 к настоящему Положению.</w:t>
      </w:r>
    </w:p>
    <w:p w:rsidR="0062092B" w:rsidRPr="005E6920" w:rsidRDefault="0062092B" w:rsidP="0062092B">
      <w:bookmarkStart w:id="41" w:name="pril1_s4_p25_id41"/>
      <w:r w:rsidRPr="005E6920">
        <w:t>25. Конкур</w:t>
      </w:r>
      <w:bookmarkEnd w:id="41"/>
      <w:r w:rsidRPr="005E6920">
        <w:t>сные работы, набравшие по предварительной оценке организатора больше 20 баллов, направляются на дальнейшее рассмотрение конкурсной комиссией. Конкурсные работы, набравшие меньше 20 баллов, к участию в третьем этапе конкурса не допускаются.</w:t>
      </w:r>
    </w:p>
    <w:p w:rsidR="0062092B" w:rsidRPr="005E6920" w:rsidRDefault="0062092B" w:rsidP="0062092B">
      <w:bookmarkStart w:id="42" w:name="pril1_s4_p26_id42"/>
      <w:r w:rsidRPr="005E6920">
        <w:t>26. Конкур</w:t>
      </w:r>
      <w:bookmarkEnd w:id="42"/>
      <w:r w:rsidRPr="005E6920">
        <w:t>сная комиссия рассматривает и оценивает представленные конкурсные работы по следующим критериям:</w:t>
      </w:r>
    </w:p>
    <w:p w:rsidR="0062092B" w:rsidRPr="005E6920" w:rsidRDefault="0062092B" w:rsidP="0062092B"/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425"/>
        <w:gridCol w:w="5548"/>
      </w:tblGrid>
      <w:tr w:rsidR="005E6920" w:rsidRPr="005E6920" w:rsidTr="003C36FF">
        <w:trPr>
          <w:cantSplit/>
          <w:trHeight w:val="20"/>
          <w:tblHeader/>
        </w:trPr>
        <w:tc>
          <w:tcPr>
            <w:tcW w:w="1282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bookmarkStart w:id="43" w:name="pril1_t1_id43"/>
            <w:r w:rsidRPr="005E6920">
              <w:rPr>
                <w:sz w:val="24"/>
              </w:rPr>
              <w:t>Критерии о</w:t>
            </w:r>
            <w:bookmarkEnd w:id="43"/>
            <w:r w:rsidRPr="005E6920">
              <w:rPr>
                <w:sz w:val="24"/>
              </w:rPr>
              <w:t>ценки</w:t>
            </w:r>
          </w:p>
        </w:tc>
        <w:tc>
          <w:tcPr>
            <w:tcW w:w="7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Оценка в баллах</w:t>
            </w:r>
          </w:p>
        </w:tc>
        <w:tc>
          <w:tcPr>
            <w:tcW w:w="2958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Обоснование оценки</w:t>
            </w:r>
          </w:p>
        </w:tc>
      </w:tr>
      <w:tr w:rsidR="005E6920" w:rsidRPr="005E6920" w:rsidTr="003C36FF">
        <w:trPr>
          <w:cantSplit/>
          <w:trHeight w:val="20"/>
          <w:tblHeader/>
        </w:trPr>
        <w:tc>
          <w:tcPr>
            <w:tcW w:w="1282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7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958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Новизна, инновационная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направленность</w:t>
            </w:r>
          </w:p>
        </w:tc>
        <w:tc>
          <w:tcPr>
            <w:tcW w:w="7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Повторение известных подходов и технологий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Подход, имеющий аналоги за рубежом, но не имеющий аналогов в России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958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Модернизация использующихся технологий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Оригинальный подход, не имеющий аналогов в России и за рубежом, синергия существующих технологий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Возможность практической реализации проекта в современных условиях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Ведется научно-исследовательская работа (НИР)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Ведется НИОКР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Есть готовое технологическое решение производства некоторых компонентов изделия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Есть готовое технологическое решение массового производства предложенной продукции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Степень проработанности, наличие маркетинговых исследований, используемых при разработке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Маркетинговые исследования не проводились или не представлены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Маркетинговые исследования проводились, использовался поверхностный анализ внутреннего рынка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Были проведены качественные маркетинговые исследования внутреннего российского рынка. Использовались несколько видов анализа рынка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Были проведены детальные маркетинговые исследования российского и мирового рынков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Степень уникальности, отсутствие аналогов</w:t>
            </w:r>
          </w:p>
        </w:tc>
        <w:tc>
          <w:tcPr>
            <w:tcW w:w="7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Не превосходит существующие решения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аналоги по второстепенным техническим и экономическим характеристикам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существующие решения по основным техническим параметрам (превосходство до 1 порядка)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существующие решения по основным техническим параметрам на порядки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Уровень возможной востребованности (спроса)</w:t>
            </w:r>
          </w:p>
        </w:tc>
        <w:tc>
          <w:tcPr>
            <w:tcW w:w="7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Спрос на предложенное изделие отсутствует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Предложенное изделие имеет только гражданское применение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Предложенное изделие имеет военное применение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Продукт двойного назначения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 xml:space="preserve">Социально-экономическая </w:t>
            </w:r>
            <w:r w:rsidRPr="005E6920">
              <w:rPr>
                <w:sz w:val="24"/>
              </w:rPr>
              <w:lastRenderedPageBreak/>
              <w:t>значимость</w:t>
            </w:r>
          </w:p>
        </w:tc>
        <w:tc>
          <w:tcPr>
            <w:tcW w:w="7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lastRenderedPageBreak/>
              <w:t>0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Работа не имеет социально-экономической значимости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Результатом является решение узконаправленной специализированной задачи, не имеет применения в других областях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 оказывает влияние на развитие смежной отрасли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95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Влияние простирается на многие сферы и отрасли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282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Итоговая оценка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до 18</w:t>
            </w:r>
          </w:p>
        </w:tc>
        <w:tc>
          <w:tcPr>
            <w:tcW w:w="2958" w:type="pct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</w:p>
        </w:tc>
      </w:tr>
    </w:tbl>
    <w:p w:rsidR="0062092B" w:rsidRPr="005E6920" w:rsidRDefault="0062092B" w:rsidP="0062092B"/>
    <w:p w:rsidR="0062092B" w:rsidRPr="005E6920" w:rsidRDefault="0062092B" w:rsidP="0062092B">
      <w:r w:rsidRPr="005E6920">
        <w:t>Конкурсная комиссия правомочна принимать решения, если на заседании присутствует не менее двух третей ее состава.</w:t>
      </w:r>
    </w:p>
    <w:p w:rsidR="0062092B" w:rsidRPr="005E6920" w:rsidRDefault="0062092B" w:rsidP="0062092B">
      <w:r w:rsidRPr="005E6920">
        <w:t>Победителем конкурса считается участник, конкурсная работа которого набрала наибольшее количество баллов.</w:t>
      </w:r>
    </w:p>
    <w:p w:rsidR="0062092B" w:rsidRPr="005E6920" w:rsidRDefault="0062092B" w:rsidP="0062092B">
      <w:r w:rsidRPr="005E6920">
        <w:t>Баллы, набранные конкурсной работой в процессе предварительной оценки организатором, и баллы, набранные конкурсной работой при рассмотрении конкурсной комиссией, не суммируются.</w:t>
      </w:r>
    </w:p>
    <w:p w:rsidR="0062092B" w:rsidRPr="005E6920" w:rsidRDefault="0062092B" w:rsidP="0062092B">
      <w:r w:rsidRPr="005E6920">
        <w:t>Если число набравших равное количество баллов конкурсных работ, авторы которых могут претендовать на получение премии, превышает число премий, то по этим конкурсным работам проводится открытое голосование членов конкурсной комиссии, в котором при одинаковом количестве голосов голос председателя конкурсной комиссии является решающим.</w:t>
      </w:r>
    </w:p>
    <w:p w:rsidR="0062092B" w:rsidRPr="005E6920" w:rsidRDefault="0062092B" w:rsidP="0062092B">
      <w:bookmarkStart w:id="44" w:name="u27d4bc329f874d2c91b19e770a92b5d3"/>
      <w:bookmarkEnd w:id="44"/>
      <w:r w:rsidRPr="005E6920">
        <w:t>Решение конкурсной комиссии о представлении авторов лучших конкурсных работ к награждению денежными премиями оформляется протоколом заседания конкурсной комиссии, подписывается всеми членами конкурсной комиссии и утверждается заместителем Министра обороны Российской Федерации, отвечающим за развитие технической основы системы управления и информационных технологий.</w:t>
      </w:r>
      <w:r w:rsidRPr="005E6920">
        <w:br/>
      </w:r>
      <w:r w:rsidRPr="005E6920">
        <w:rPr>
          <w:i/>
        </w:rPr>
        <w:t xml:space="preserve">В редакции документа: </w:t>
      </w:r>
      <w:hyperlink r:id="rId18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29.10.2015 г. № </w:t>
        </w:r>
        <w:r w:rsidR="00A2181C" w:rsidRPr="005E6920">
          <w:rPr>
            <w:i/>
          </w:rPr>
          <w:t>658</w:t>
        </w:r>
      </w:hyperlink>
    </w:p>
    <w:p w:rsidR="0062092B" w:rsidRPr="005E6920" w:rsidRDefault="0062092B" w:rsidP="0062092B">
      <w:r w:rsidRPr="005E6920">
        <w:t>Результаты конкурса объявляются приказом Министра обороны Российской Федерации.</w:t>
      </w:r>
    </w:p>
    <w:p w:rsidR="0062092B" w:rsidRPr="005E6920" w:rsidRDefault="0062092B" w:rsidP="0062092B">
      <w:bookmarkStart w:id="45" w:name="pril1_s4_p27_id44"/>
      <w:bookmarkStart w:id="46" w:name="pril1_p27_id160"/>
      <w:r w:rsidRPr="005E6920">
        <w:t>27. Награж</w:t>
      </w:r>
      <w:bookmarkEnd w:id="45"/>
      <w:r w:rsidRPr="005E6920">
        <w:t>дение победителей конкурса проводится Министром обороны Российской Федерации или заместителем Министра обороны Российской Федерации, отвечающим за развитие технической основы системы управления и информационных технологий</w:t>
      </w:r>
      <w:r w:rsidRPr="005E6920">
        <w:rPr>
          <w:rStyle w:val="af3"/>
        </w:rPr>
        <w:t>.</w:t>
      </w:r>
      <w:r w:rsidRPr="005E6920">
        <w:br/>
      </w:r>
      <w:r w:rsidRPr="005E6920">
        <w:rPr>
          <w:i/>
        </w:rPr>
        <w:t xml:space="preserve">В редакции документа: </w:t>
      </w:r>
      <w:hyperlink r:id="rId19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29.10.2015 г. № </w:t>
        </w:r>
        <w:r w:rsidR="00A2181C" w:rsidRPr="005E6920">
          <w:rPr>
            <w:i/>
          </w:rPr>
          <w:t>658</w:t>
        </w:r>
      </w:hyperlink>
    </w:p>
    <w:p w:rsidR="0062092B" w:rsidRPr="005E6920" w:rsidRDefault="0062092B" w:rsidP="0062092B">
      <w:bookmarkStart w:id="47" w:name="pril1_s4_p28_id45"/>
      <w:bookmarkEnd w:id="46"/>
      <w:r w:rsidRPr="005E6920">
        <w:t>28. Выплат</w:t>
      </w:r>
      <w:bookmarkEnd w:id="47"/>
      <w:r w:rsidRPr="005E6920">
        <w:t>а денежных премий победителям конкурса осуществляется организатором конкурса в безналичной форме в течение двух месяцев с даты издания приказа Министра обороны Российской Федерации о результатах конкурса. В соответствии со статьей 226 Налогового кодекса Российской Федерации организатор конкурса удерживает сумму налога на прибыль непосредственно из денежной премии победителя при фактической выплате денежной премии.</w:t>
      </w:r>
    </w:p>
    <w:p w:rsidR="0062092B" w:rsidRPr="005E6920" w:rsidRDefault="0062092B" w:rsidP="0062092B">
      <w:r w:rsidRPr="005E6920">
        <w:t xml:space="preserve">Победитель конкурса для получения присужденной ему премии не позднее одного месяца с даты объявления результатов конкурса направляет </w:t>
      </w:r>
      <w:r w:rsidRPr="005E6920">
        <w:lastRenderedPageBreak/>
        <w:t>на электронный адрес организатора информацию с указанием своих фамилии, имени и отчества, номера банковского счета и реквизитов банка-получателя.</w:t>
      </w:r>
    </w:p>
    <w:p w:rsidR="0062092B" w:rsidRPr="005E6920" w:rsidRDefault="0062092B" w:rsidP="0062092B">
      <w:r w:rsidRPr="005E6920">
        <w:t>Выплата денежных премий победителям конкурса производится за счет средств по статье бюджетной сметы Министерства обороны Российской Федерации «Наградной фонд».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48" w:name="pril1_s5_id46"/>
      <w:r w:rsidRPr="005E6920">
        <w:rPr>
          <w:color w:val="auto"/>
        </w:rPr>
        <w:t>V. ЗАКЛЮЧИ</w:t>
      </w:r>
      <w:bookmarkEnd w:id="48"/>
      <w:r w:rsidRPr="005E6920">
        <w:rPr>
          <w:color w:val="auto"/>
        </w:rPr>
        <w:t>ТЕЛЬНЫЕ ПОЛОЖЕНИЯ</w:t>
      </w:r>
    </w:p>
    <w:p w:rsidR="0062092B" w:rsidRPr="005E6920" w:rsidRDefault="0062092B" w:rsidP="0062092B"/>
    <w:p w:rsidR="0062092B" w:rsidRPr="005E6920" w:rsidRDefault="0062092B" w:rsidP="0062092B">
      <w:bookmarkStart w:id="49" w:name="pril1_s5_p29_id47"/>
      <w:r w:rsidRPr="005E6920">
        <w:t>29. Сотруд</w:t>
      </w:r>
      <w:bookmarkEnd w:id="49"/>
      <w:r w:rsidRPr="005E6920">
        <w:t>ники организаций и органов военного управления, имеющих представительство в конкурсной комиссии, включая супругов и членов их семей, к участию в конкурсе не допускаются.</w:t>
      </w:r>
    </w:p>
    <w:p w:rsidR="0062092B" w:rsidRPr="005E6920" w:rsidRDefault="0062092B" w:rsidP="0062092B">
      <w:bookmarkStart w:id="50" w:name="pril1_s5_p30_id48"/>
      <w:r w:rsidRPr="005E6920">
        <w:t>30. Провед</w:t>
      </w:r>
      <w:bookmarkEnd w:id="50"/>
      <w:r w:rsidRPr="005E6920">
        <w:t xml:space="preserve">ение конкурса, а также подведение его итогов сопровождается информационной поддержкой телеканала «Звезда» и официального сайта Министерства обороны Российской Федерации </w:t>
      </w:r>
      <w:r w:rsidRPr="005E6920">
        <w:rPr>
          <w:lang w:val="en-US" w:eastAsia="en-US" w:bidi="en-US"/>
        </w:rPr>
        <w:t>www</w:t>
      </w:r>
      <w:r w:rsidRPr="005E6920">
        <w:rPr>
          <w:lang w:eastAsia="en-US" w:bidi="en-US"/>
        </w:rPr>
        <w:t>.</w:t>
      </w:r>
      <w:r w:rsidRPr="005E6920">
        <w:rPr>
          <w:lang w:val="en-US" w:eastAsia="en-US" w:bidi="en-US"/>
        </w:rPr>
        <w:t>mil</w:t>
      </w:r>
      <w:r w:rsidRPr="005E6920">
        <w:rPr>
          <w:lang w:eastAsia="en-US" w:bidi="en-US"/>
        </w:rPr>
        <w:t>.</w:t>
      </w:r>
      <w:r w:rsidRPr="005E6920">
        <w:rPr>
          <w:lang w:val="en-US" w:eastAsia="en-US" w:bidi="en-US"/>
        </w:rPr>
        <w:t>ru</w:t>
      </w:r>
      <w:r w:rsidRPr="005E6920">
        <w:rPr>
          <w:lang w:eastAsia="en-US" w:bidi="en-US"/>
        </w:rPr>
        <w:t>.</w:t>
      </w:r>
    </w:p>
    <w:p w:rsidR="0062092B" w:rsidRPr="005E6920" w:rsidRDefault="0062092B" w:rsidP="0062092B"/>
    <w:p w:rsidR="0062092B" w:rsidRPr="005E6920" w:rsidRDefault="0062092B" w:rsidP="0062092B"/>
    <w:p w:rsidR="0062092B" w:rsidRPr="005E6920" w:rsidRDefault="0062092B" w:rsidP="0062092B">
      <w:pPr>
        <w:pStyle w:val="ac"/>
      </w:pPr>
      <w:bookmarkStart w:id="51" w:name="u0026fcbb3c3746a5813fc0a6ae04237a"/>
      <w:bookmarkStart w:id="52" w:name="pril1_id49"/>
      <w:bookmarkEnd w:id="51"/>
      <w:r w:rsidRPr="005E6920">
        <w:br w:type="page"/>
      </w:r>
      <w:r w:rsidRPr="005E6920">
        <w:lastRenderedPageBreak/>
        <w:t>Приложени</w:t>
      </w:r>
      <w:bookmarkEnd w:id="52"/>
      <w:r w:rsidRPr="005E6920">
        <w:t>е № 1</w:t>
      </w:r>
      <w:r w:rsidRPr="005E6920">
        <w:br/>
        <w:t>к Положению (п. 12)</w:t>
      </w:r>
      <w:r w:rsidRPr="005E6920">
        <w:br/>
      </w:r>
      <w:r w:rsidRPr="005E6920">
        <w:rPr>
          <w:i/>
        </w:rPr>
        <w:t xml:space="preserve">В редакции документа: </w:t>
      </w:r>
      <w:hyperlink r:id="rId20" w:tooltip="Приказ Министра обороны Российской Федерации от 29.10.2015 г. № 3090" w:history="1">
        <w:r w:rsidRPr="005E6920">
          <w:rPr>
            <w:i/>
            <w:sz w:val="24"/>
          </w:rPr>
          <w:t>Приказ Министра обороны Российской Федерации от 29.10.2015 г. № </w:t>
        </w:r>
        <w:r w:rsidR="00A2181C" w:rsidRPr="005E6920">
          <w:rPr>
            <w:i/>
            <w:sz w:val="24"/>
          </w:rPr>
          <w:t>658</w:t>
        </w:r>
      </w:hyperlink>
    </w:p>
    <w:p w:rsidR="0062092B" w:rsidRPr="005E6920" w:rsidRDefault="0062092B" w:rsidP="0062092B"/>
    <w:p w:rsidR="0062092B" w:rsidRPr="005E6920" w:rsidRDefault="0062092B" w:rsidP="0062092B">
      <w:pPr>
        <w:pStyle w:val="ac"/>
      </w:pPr>
      <w:r w:rsidRPr="005E6920">
        <w:t>Рекомендуемый образец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53" w:name="pril1_s1_id50"/>
      <w:r w:rsidRPr="005E6920">
        <w:rPr>
          <w:color w:val="auto"/>
        </w:rPr>
        <w:t>ЗАЯВКА</w:t>
      </w:r>
      <w:r w:rsidRPr="005E6920">
        <w:rPr>
          <w:color w:val="auto"/>
        </w:rPr>
        <w:br/>
        <w:t xml:space="preserve">на </w:t>
      </w:r>
      <w:bookmarkEnd w:id="53"/>
      <w:r w:rsidRPr="005E6920">
        <w:rPr>
          <w:color w:val="auto"/>
        </w:rPr>
        <w:t>участие во Всероссийском конкурсе по поиску в интересах Вооруженных Сил Российской Федерации научно- исследовательских работ граждан Российской Федерации</w:t>
      </w:r>
    </w:p>
    <w:p w:rsidR="0062092B" w:rsidRPr="005E6920" w:rsidRDefault="0062092B" w:rsidP="0062092B"/>
    <w:p w:rsidR="0062092B" w:rsidRPr="005E6920" w:rsidRDefault="0062092B" w:rsidP="0062092B">
      <w:pPr>
        <w:tabs>
          <w:tab w:val="left" w:leader="underscore" w:pos="9356"/>
        </w:tabs>
        <w:ind w:firstLine="0"/>
        <w:jc w:val="center"/>
        <w:rPr>
          <w:rFonts w:cs="Times New Roman"/>
          <w:sz w:val="24"/>
        </w:rPr>
      </w:pPr>
      <w:r w:rsidRPr="005E6920">
        <w:rPr>
          <w:rFonts w:cs="Times New Roman"/>
          <w:sz w:val="24"/>
        </w:rPr>
        <w:tab/>
      </w:r>
    </w:p>
    <w:p w:rsidR="0062092B" w:rsidRPr="005E6920" w:rsidRDefault="0062092B" w:rsidP="0062092B">
      <w:pPr>
        <w:ind w:firstLine="0"/>
        <w:jc w:val="center"/>
        <w:rPr>
          <w:rFonts w:cs="Times New Roman"/>
          <w:sz w:val="24"/>
        </w:rPr>
      </w:pPr>
      <w:bookmarkStart w:id="54" w:name="pril1_s1_pre_id51"/>
      <w:r w:rsidRPr="005E6920">
        <w:rPr>
          <w:rFonts w:cs="Times New Roman"/>
          <w:sz w:val="24"/>
        </w:rPr>
        <w:t xml:space="preserve">(фамилия, </w:t>
      </w:r>
      <w:bookmarkEnd w:id="54"/>
      <w:r w:rsidRPr="005E6920">
        <w:rPr>
          <w:rFonts w:cs="Times New Roman"/>
          <w:sz w:val="24"/>
        </w:rPr>
        <w:t>имя, отчество)</w:t>
      </w:r>
    </w:p>
    <w:p w:rsidR="0062092B" w:rsidRPr="005E6920" w:rsidRDefault="0062092B" w:rsidP="0062092B">
      <w:pPr>
        <w:rPr>
          <w:rFonts w:cs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7"/>
        <w:gridCol w:w="5051"/>
      </w:tblGrid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  <w:bookmarkStart w:id="55" w:name="pril1_t1_id52"/>
            <w:r w:rsidRPr="005E6920">
              <w:rPr>
                <w:sz w:val="24"/>
              </w:rPr>
              <w:t>Номер теле</w:t>
            </w:r>
            <w:bookmarkEnd w:id="55"/>
            <w:r w:rsidRPr="005E6920">
              <w:rPr>
                <w:sz w:val="24"/>
              </w:rPr>
              <w:t>фона*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  <w:r w:rsidRPr="005E6920">
              <w:rPr>
                <w:sz w:val="24"/>
              </w:rPr>
              <w:t>Адрес электронной почты*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  <w:r w:rsidRPr="005E6920">
              <w:rPr>
                <w:sz w:val="24"/>
              </w:rPr>
              <w:t>Домашний адрес*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  <w:r w:rsidRPr="005E6920">
              <w:rPr>
                <w:sz w:val="24"/>
              </w:rPr>
              <w:t>Личный сайт (блог)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  <w:r w:rsidRPr="005E6920">
              <w:rPr>
                <w:sz w:val="24"/>
              </w:rPr>
              <w:t>Страницы в социальных сетях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  <w:r w:rsidRPr="005E6920">
              <w:rPr>
                <w:sz w:val="24"/>
              </w:rPr>
              <w:t>Дата рождения*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Бизнес-план</w:t>
            </w: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  <w:r w:rsidRPr="005E6920">
              <w:rPr>
                <w:sz w:val="24"/>
              </w:rPr>
              <w:t>Название проекта и краткая информация о нем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  <w:r w:rsidRPr="005E6920">
              <w:rPr>
                <w:sz w:val="24"/>
              </w:rPr>
              <w:t>Реализованные ранее проекты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Образование</w:t>
            </w: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  <w:r w:rsidRPr="005E6920">
              <w:rPr>
                <w:sz w:val="24"/>
              </w:rPr>
              <w:t>Учебное заведение, факультет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both"/>
              <w:rPr>
                <w:sz w:val="24"/>
              </w:rPr>
            </w:pPr>
            <w:r w:rsidRPr="005E6920">
              <w:rPr>
                <w:sz w:val="24"/>
              </w:rPr>
              <w:t>Специальность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</w:tbl>
    <w:p w:rsidR="0062092B" w:rsidRPr="005E6920" w:rsidRDefault="0062092B" w:rsidP="0062092B">
      <w:pPr>
        <w:rPr>
          <w:rFonts w:cs="Times New Roman"/>
          <w:sz w:val="24"/>
        </w:rPr>
      </w:pPr>
    </w:p>
    <w:p w:rsidR="0062092B" w:rsidRPr="005E6920" w:rsidRDefault="0062092B" w:rsidP="0062092B">
      <w:pPr>
        <w:rPr>
          <w:rFonts w:cs="Times New Roman"/>
          <w:sz w:val="24"/>
        </w:rPr>
      </w:pPr>
      <w:r w:rsidRPr="005E6920">
        <w:rPr>
          <w:rFonts w:cs="Times New Roman"/>
          <w:b/>
          <w:bCs/>
          <w:sz w:val="24"/>
        </w:rPr>
        <w:t xml:space="preserve">Примечание: </w:t>
      </w:r>
      <w:r w:rsidRPr="005E6920">
        <w:rPr>
          <w:rFonts w:cs="Times New Roman"/>
          <w:sz w:val="24"/>
        </w:rPr>
        <w:t>Поля, отмеченные знаком «*», обязательны для заполнения.</w:t>
      </w:r>
    </w:p>
    <w:p w:rsidR="0062092B" w:rsidRPr="005E6920" w:rsidRDefault="0062092B" w:rsidP="0062092B">
      <w:pPr>
        <w:rPr>
          <w:rFonts w:cs="Times New Roman"/>
          <w:sz w:val="24"/>
        </w:rPr>
      </w:pPr>
    </w:p>
    <w:p w:rsidR="0062092B" w:rsidRPr="005E6920" w:rsidRDefault="0062092B" w:rsidP="0062092B">
      <w:pPr>
        <w:rPr>
          <w:rFonts w:cs="Times New Roman"/>
          <w:sz w:val="24"/>
        </w:rPr>
      </w:pPr>
      <w:r w:rsidRPr="005E6920">
        <w:rPr>
          <w:rFonts w:cs="Times New Roman"/>
          <w:sz w:val="24"/>
        </w:rPr>
        <w:t>Я заверяю, что указанная мною информация является достоверной, полной и может быть подтверждена мною документально, подтверждаю, что ознакомлен с условиями проведения конкурса, согласен на участие в нем, а также с условиями конкурса.</w:t>
      </w:r>
    </w:p>
    <w:p w:rsidR="0062092B" w:rsidRPr="005E6920" w:rsidRDefault="0062092B" w:rsidP="0062092B">
      <w:pPr>
        <w:rPr>
          <w:sz w:val="24"/>
        </w:rPr>
      </w:pPr>
    </w:p>
    <w:p w:rsidR="0062092B" w:rsidRPr="005E6920" w:rsidRDefault="0062092B" w:rsidP="0062092B">
      <w:pPr>
        <w:jc w:val="right"/>
        <w:rPr>
          <w:sz w:val="24"/>
        </w:rPr>
      </w:pPr>
      <w:r w:rsidRPr="005E6920">
        <w:rPr>
          <w:rFonts w:ascii="Sylfaen" w:hAnsi="Sylfaen" w:cs="Sylfaen"/>
          <w:sz w:val="24"/>
        </w:rPr>
        <w:t>Подпись и дата</w:t>
      </w:r>
    </w:p>
    <w:p w:rsidR="0062092B" w:rsidRPr="005E6920" w:rsidRDefault="0062092B" w:rsidP="0062092B">
      <w:pPr>
        <w:pStyle w:val="ac"/>
      </w:pPr>
      <w:bookmarkStart w:id="56" w:name="pril2_id53"/>
      <w:r w:rsidRPr="005E6920">
        <w:br w:type="page"/>
      </w:r>
      <w:r w:rsidRPr="005E6920">
        <w:lastRenderedPageBreak/>
        <w:t>Приложени</w:t>
      </w:r>
      <w:bookmarkEnd w:id="56"/>
      <w:r w:rsidRPr="005E6920">
        <w:t>е № 2</w:t>
      </w:r>
      <w:r w:rsidRPr="005E6920">
        <w:br/>
        <w:t>к Положению (п. 24)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57" w:name="pril2_s1_id54"/>
      <w:r w:rsidRPr="005E6920">
        <w:rPr>
          <w:color w:val="auto"/>
        </w:rPr>
        <w:t>Критерии п</w:t>
      </w:r>
      <w:bookmarkEnd w:id="57"/>
      <w:r w:rsidRPr="005E6920">
        <w:rPr>
          <w:color w:val="auto"/>
        </w:rPr>
        <w:t>редварительной оценки конкурсных работ, поступающих на конкурс</w:t>
      </w:r>
    </w:p>
    <w:p w:rsidR="0062092B" w:rsidRPr="005E6920" w:rsidRDefault="0062092B" w:rsidP="0062092B"/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0"/>
        <w:gridCol w:w="1440"/>
        <w:gridCol w:w="780"/>
        <w:gridCol w:w="4188"/>
      </w:tblGrid>
      <w:tr w:rsidR="005E6920" w:rsidRPr="005E6920" w:rsidTr="003C36FF">
        <w:trPr>
          <w:cantSplit/>
          <w:trHeight w:val="20"/>
          <w:tblHeader/>
        </w:trPr>
        <w:tc>
          <w:tcPr>
            <w:tcW w:w="1583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bookmarkStart w:id="58" w:name="pril2_t1_id55" w:colFirst="0" w:colLast="1"/>
            <w:r w:rsidRPr="005E6920">
              <w:rPr>
                <w:sz w:val="24"/>
              </w:rPr>
              <w:t>Критерий</w:t>
            </w:r>
          </w:p>
        </w:tc>
        <w:tc>
          <w:tcPr>
            <w:tcW w:w="76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Коэффициент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Оценка</w:t>
            </w:r>
          </w:p>
        </w:tc>
        <w:tc>
          <w:tcPr>
            <w:tcW w:w="2233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Обоснование оценки</w:t>
            </w:r>
          </w:p>
        </w:tc>
      </w:tr>
      <w:bookmarkEnd w:id="58"/>
      <w:tr w:rsidR="005E6920" w:rsidRPr="005E6920" w:rsidTr="003C36FF">
        <w:trPr>
          <w:cantSplit/>
          <w:trHeight w:val="20"/>
          <w:tblHeader/>
        </w:trPr>
        <w:tc>
          <w:tcPr>
            <w:tcW w:w="158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76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Проблема, ее актуальность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0,75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не является приоритетной и не представляет ни научного, ни прикладного интереса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представляет научный, практический интерес, но не является приоритетной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может быть скорректирована в соответствии со стратегическими направлениями исследований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соответствует стратегическим направлениям исследований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Новизна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33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Подход устарел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33" w:type="pct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Повторение известных подходов и технологий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Модернизация использующихся подходов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Оригинальный подход, не имеющий аналогов в России и за рубежом, синергия существующих технологий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 w:val="restar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Военное применение, наличие потребителей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33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Не имеет военного применения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33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Потенциально имеет военное применение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Имеет военное применение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Продукт двойного назначения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Реализуемость, уровень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готовности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технологий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2 - сформулирована концепция технологии и (или) область применения;</w:t>
            </w:r>
            <w:r w:rsidRPr="005E6920">
              <w:rPr>
                <w:sz w:val="24"/>
              </w:rPr>
              <w:br/>
              <w:t>3 - начинаются активные научно-исследовательские и опытно-конструкторские работы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4 - проверка (работоспособность) компонентов и (или) макета в лабораторных условиях;</w:t>
            </w:r>
            <w:r w:rsidRPr="005E6920">
              <w:rPr>
                <w:sz w:val="24"/>
              </w:rPr>
              <w:br/>
              <w:t>5 - проверка (работоспособность) компонентов и (или) макета в условиях, близких к реальным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6 - демонстрация модели системы (подсистемы) или прототипа в условиях, близких к реальным;</w:t>
            </w:r>
            <w:r w:rsidRPr="005E6920">
              <w:rPr>
                <w:sz w:val="24"/>
              </w:rPr>
              <w:br/>
              <w:t>7 - демонстрация прототипа системы в реальной обстановке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8 - придание системе окончательного облика и проведение испытаний;</w:t>
            </w:r>
            <w:r w:rsidRPr="005E6920">
              <w:rPr>
                <w:sz w:val="24"/>
              </w:rPr>
              <w:br/>
              <w:t>9 - подтверждение эффективности действующей системы во время решения боевых задач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Результат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проекта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33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НИР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Лабораторный или опытный образец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Прототип, программный продукт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Серийное, массовое производство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Конкурентоспособность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Не превосходит существующие решения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33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 по некоторым техническим параметрам или цене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 по ряду параметров и имеет новые полезные свойства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 по всем параметрам или не имеет аналогов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 w:val="restart"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Эффект,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влияние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проекта</w:t>
            </w:r>
          </w:p>
        </w:tc>
        <w:tc>
          <w:tcPr>
            <w:tcW w:w="768" w:type="pct"/>
            <w:vMerge w:val="restart"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Результатом проекта является решение специализированной задачи, не имеет, не будет иметь применения в других областях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33" w:type="pct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Существует возможность развития проекта и дальнейшее применение внедряемой технологии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 проекта оказывает влияние на развитие смежных отраслей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Влияние проекта простирается на совершенно не зависимые друг от друга отрасли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Оценка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производственной готовности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0,25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Требуется создание производственной базы «с нуля»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Требуются дополнительное производственное оборудование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Требуются настройка или наладка производственного процесса, существует возможность аренды оборудования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Производство готово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Исполнитель проекта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0,75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Разработчик - физическое лицо, самостоятельно работает над проектом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НИО, вуз, команда молодых технических специалистов,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ФГУП, коммерческая организация, в команде разработчиков присутствуют специалисты со стажем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33" w:type="pct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 команде разработчиков есть профессионалы с опытом успешной реализации проектов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Риски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33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менее 25 %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25-50 %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33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50-75 %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583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33" w:type="pct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75-100 %</w:t>
            </w:r>
          </w:p>
        </w:tc>
      </w:tr>
    </w:tbl>
    <w:p w:rsidR="0062092B" w:rsidRPr="005E6920" w:rsidRDefault="0062092B" w:rsidP="0062092B">
      <w:pPr>
        <w:pStyle w:val="ac"/>
      </w:pPr>
      <w:bookmarkStart w:id="59" w:name="pril2_id56"/>
      <w:r w:rsidRPr="005E6920">
        <w:br w:type="page"/>
      </w:r>
      <w:r w:rsidRPr="005E6920">
        <w:lastRenderedPageBreak/>
        <w:t>Приложени</w:t>
      </w:r>
      <w:bookmarkEnd w:id="59"/>
      <w:r w:rsidRPr="005E6920">
        <w:t>е №  2</w:t>
      </w:r>
      <w:r w:rsidRPr="005E6920">
        <w:br/>
        <w:t>к приказу Министра обороны</w:t>
      </w:r>
      <w:r w:rsidRPr="005E6920">
        <w:br/>
        <w:t>Российской Федерации</w:t>
      </w:r>
      <w:r w:rsidRPr="005E6920">
        <w:br/>
        <w:t>2012 года</w:t>
      </w:r>
      <w:r w:rsidRPr="005E6920">
        <w:rPr>
          <w:lang w:eastAsia="en-US" w:bidi="en-US"/>
        </w:rPr>
        <w:t xml:space="preserve"> </w:t>
      </w:r>
      <w:r w:rsidRPr="005E6920">
        <w:t>№ 3090</w:t>
      </w:r>
    </w:p>
    <w:p w:rsidR="0062092B" w:rsidRPr="005E6920" w:rsidRDefault="0062092B" w:rsidP="0062092B"/>
    <w:p w:rsidR="0062092B" w:rsidRPr="005E6920" w:rsidRDefault="0062092B" w:rsidP="0062092B">
      <w:pPr>
        <w:pStyle w:val="1"/>
        <w:rPr>
          <w:color w:val="auto"/>
        </w:rPr>
      </w:pPr>
      <w:r w:rsidRPr="005E6920">
        <w:rPr>
          <w:color w:val="auto"/>
        </w:rPr>
        <w:t>ПОЛОЖЕНИЕ</w:t>
      </w:r>
      <w:r w:rsidRPr="005E6920">
        <w:rPr>
          <w:color w:val="auto"/>
        </w:rPr>
        <w:br/>
        <w:t>о Всероссийском конкурсе по поиску научных, инновационных, производственных групп или коллективов, способных к эффективной реализации перспективных проектов в интересах Вооруженных Сил Российской</w:t>
      </w:r>
      <w:r w:rsidRPr="005E6920">
        <w:rPr>
          <w:color w:val="auto"/>
          <w:lang w:val="en-US"/>
        </w:rPr>
        <w:t> </w:t>
      </w:r>
      <w:r w:rsidRPr="005E6920">
        <w:rPr>
          <w:color w:val="auto"/>
        </w:rPr>
        <w:t>Федерации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60" w:name="pril2_s1_id57"/>
      <w:r w:rsidRPr="005E6920">
        <w:rPr>
          <w:color w:val="auto"/>
        </w:rPr>
        <w:t>I. ОБЩИЕ П</w:t>
      </w:r>
      <w:bookmarkEnd w:id="60"/>
      <w:r w:rsidRPr="005E6920">
        <w:rPr>
          <w:color w:val="auto"/>
        </w:rPr>
        <w:t>ОЛОЖЕНИЯ</w:t>
      </w:r>
    </w:p>
    <w:p w:rsidR="0062092B" w:rsidRPr="005E6920" w:rsidRDefault="0062092B" w:rsidP="0062092B"/>
    <w:p w:rsidR="0062092B" w:rsidRDefault="0062092B" w:rsidP="0062092B">
      <w:bookmarkStart w:id="61" w:name="pril2_s1_p1_id58"/>
      <w:r w:rsidRPr="005E6920">
        <w:t>1. Настоящ</w:t>
      </w:r>
      <w:bookmarkEnd w:id="61"/>
      <w:r w:rsidRPr="005E6920">
        <w:t>ее Положение о Всероссийском конкурсе по поиску научных, инновационных, производственных групп или коллективов, способных к эффективной реализации перспективных проектов в интересах Вооруженных Сил Российской Федерации (далее - конкурс), определяет цель и задачи конкурса, порядок его проведения, требования к участникам конкурса, порядок рассмотрения и оценки работ, критерии конкурсного отбора лучших работ, процедуру определения победителей конкурса и их награждения.</w:t>
      </w:r>
    </w:p>
    <w:p w:rsidR="007331E1" w:rsidRPr="005E6920" w:rsidRDefault="007331E1" w:rsidP="007331E1">
      <w:r w:rsidRPr="005E6920">
        <w:t xml:space="preserve">2. Руководство конкурсом осуществляет Главное управление </w:t>
      </w:r>
      <w:r>
        <w:t>инновационного развития</w:t>
      </w:r>
      <w:r w:rsidRPr="005E6920">
        <w:t xml:space="preserve"> Министерства обороны Российской Федерации, который по согласованию с Военно-научным комитетом Вооруженных Сил Российской Федерации разрабатывает тематику и назначает сроки проведения очередного конкурса, устанавливает перечень вопросов военной проблематики гуманитарных, естественных и технических наук, по которым проводится конкурс, осуществляет контроль за его проведением, а также разрабатывает проект приказа Министра обороны Российской Федерации по итогам конкурса.</w:t>
      </w:r>
      <w:r>
        <w:t xml:space="preserve"> </w:t>
      </w:r>
      <w:r w:rsidRPr="005E6920">
        <w:rPr>
          <w:i/>
        </w:rPr>
        <w:t xml:space="preserve">В редакции документа: </w:t>
      </w:r>
      <w:hyperlink r:id="rId21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</w:t>
        </w:r>
        <w:r>
          <w:rPr>
            <w:i/>
          </w:rPr>
          <w:t>4</w:t>
        </w:r>
        <w:r w:rsidRPr="005E6920">
          <w:rPr>
            <w:i/>
          </w:rPr>
          <w:t>.0</w:t>
        </w:r>
        <w:r>
          <w:rPr>
            <w:i/>
          </w:rPr>
          <w:t>3</w:t>
        </w:r>
        <w:r w:rsidRPr="005E6920">
          <w:rPr>
            <w:i/>
          </w:rPr>
          <w:t>.20</w:t>
        </w:r>
        <w:r>
          <w:rPr>
            <w:i/>
          </w:rPr>
          <w:t>22</w:t>
        </w:r>
        <w:r w:rsidRPr="005E6920">
          <w:rPr>
            <w:i/>
          </w:rPr>
          <w:t> г. № </w:t>
        </w:r>
        <w:r>
          <w:rPr>
            <w:i/>
          </w:rPr>
          <w:t>132.</w:t>
        </w:r>
      </w:hyperlink>
    </w:p>
    <w:p w:rsidR="0062092B" w:rsidRPr="005E6920" w:rsidRDefault="0062092B" w:rsidP="0062092B">
      <w:bookmarkStart w:id="62" w:name="pril2_s1_p3_id60"/>
      <w:r w:rsidRPr="005E6920">
        <w:t xml:space="preserve">3. </w:t>
      </w:r>
      <w:bookmarkEnd w:id="62"/>
      <w:r w:rsidR="0091648F" w:rsidRPr="005E6920">
        <w:t xml:space="preserve">Организатором конкурса является </w:t>
      </w:r>
      <w:r w:rsidR="0091648F" w:rsidRPr="005E6920">
        <w:rPr>
          <w:rFonts w:cs="Times New Roman"/>
          <w:spacing w:val="-6"/>
          <w:szCs w:val="28"/>
        </w:rPr>
        <w:t>«федеральное государственное автономное учреждение «Военный инновационный технополис «ЭРА»</w:t>
      </w:r>
      <w:r w:rsidR="0091648F" w:rsidRPr="005E6920">
        <w:rPr>
          <w:szCs w:val="28"/>
        </w:rPr>
        <w:t xml:space="preserve"> </w:t>
      </w:r>
      <w:r w:rsidR="0091648F" w:rsidRPr="005E6920">
        <w:t xml:space="preserve">(далее - организатор), который публикует объявление о сроках проведения очередного конкурса, размещает материалы об условиях и порядке его проведения на официальном сайте Министерства обороны Российской Федерации </w:t>
      </w:r>
      <w:r w:rsidR="0091648F" w:rsidRPr="005E6920">
        <w:rPr>
          <w:lang w:val="en-US" w:eastAsia="en-US" w:bidi="en-US"/>
        </w:rPr>
        <w:t>www</w:t>
      </w:r>
      <w:r w:rsidR="0091648F" w:rsidRPr="005E6920">
        <w:rPr>
          <w:lang w:eastAsia="en-US" w:bidi="en-US"/>
        </w:rPr>
        <w:t>.</w:t>
      </w:r>
      <w:r w:rsidR="0091648F" w:rsidRPr="005E6920">
        <w:rPr>
          <w:lang w:val="en-US" w:eastAsia="en-US" w:bidi="en-US"/>
        </w:rPr>
        <w:t>mil</w:t>
      </w:r>
      <w:r w:rsidR="0091648F" w:rsidRPr="005E6920">
        <w:rPr>
          <w:lang w:eastAsia="en-US" w:bidi="en-US"/>
        </w:rPr>
        <w:t>.</w:t>
      </w:r>
      <w:r w:rsidR="0091648F" w:rsidRPr="005E6920">
        <w:rPr>
          <w:lang w:val="en-US" w:eastAsia="en-US" w:bidi="en-US"/>
        </w:rPr>
        <w:t>ru</w:t>
      </w:r>
      <w:r w:rsidR="0091648F" w:rsidRPr="005E6920">
        <w:rPr>
          <w:lang w:eastAsia="en-US" w:bidi="en-US"/>
        </w:rPr>
        <w:t xml:space="preserve"> и на </w:t>
      </w:r>
      <w:r w:rsidR="0091648F" w:rsidRPr="005E6920">
        <w:rPr>
          <w:rFonts w:cs="Times New Roman"/>
          <w:spacing w:val="-6"/>
          <w:szCs w:val="28"/>
        </w:rPr>
        <w:t>официальном сайте федерального</w:t>
      </w:r>
      <w:r w:rsidR="0091648F" w:rsidRPr="005E6920">
        <w:rPr>
          <w:rFonts w:cs="Times New Roman"/>
          <w:spacing w:val="-6"/>
          <w:sz w:val="32"/>
          <w:szCs w:val="32"/>
        </w:rPr>
        <w:t xml:space="preserve"> </w:t>
      </w:r>
      <w:r w:rsidR="0091648F" w:rsidRPr="005E6920">
        <w:rPr>
          <w:rFonts w:cs="Times New Roman"/>
          <w:spacing w:val="-6"/>
          <w:szCs w:val="28"/>
        </w:rPr>
        <w:t xml:space="preserve">государственного автономного учреждения «Военный инновационный технополис «ЭРА» </w:t>
      </w:r>
      <w:hyperlink r:id="rId22" w:history="1">
        <w:r w:rsidR="0091648F" w:rsidRPr="005E6920">
          <w:rPr>
            <w:rStyle w:val="a3"/>
            <w:rFonts w:cs="Times New Roman"/>
            <w:color w:val="auto"/>
            <w:spacing w:val="-6"/>
            <w:szCs w:val="28"/>
            <w:u w:val="none"/>
          </w:rPr>
          <w:t>www.era-tehnopolis.ru»</w:t>
        </w:r>
      </w:hyperlink>
      <w:r w:rsidR="0091648F" w:rsidRPr="005E6920">
        <w:rPr>
          <w:rFonts w:cs="Times New Roman"/>
          <w:spacing w:val="-6"/>
          <w:sz w:val="32"/>
          <w:szCs w:val="32"/>
        </w:rPr>
        <w:t xml:space="preserve"> </w:t>
      </w:r>
      <w:r w:rsidR="0091648F" w:rsidRPr="005E6920">
        <w:t xml:space="preserve">в глобальной информационной сети «Интернет» (далее - сеть Интернет), принимает работы участников конкурса и дает им предварительную оценку. </w:t>
      </w:r>
      <w:r w:rsidR="0091648F" w:rsidRPr="005E6920">
        <w:rPr>
          <w:i/>
        </w:rPr>
        <w:t xml:space="preserve">В редакции документа: </w:t>
      </w:r>
      <w:hyperlink r:id="rId23" w:tooltip="Приказ Министра обороны Российской Федерации от 29.10.2015 г. № 3090" w:history="1">
        <w:r w:rsidR="0091648F" w:rsidRPr="005E6920">
          <w:rPr>
            <w:i/>
          </w:rPr>
          <w:t>Приказ Министра обороны Российской Федерации от 3.07.2019 г. № 3</w:t>
        </w:r>
        <w:r w:rsidR="00A2181C" w:rsidRPr="005E6920">
          <w:rPr>
            <w:i/>
          </w:rPr>
          <w:t>66</w:t>
        </w:r>
      </w:hyperlink>
    </w:p>
    <w:p w:rsidR="0062092B" w:rsidRPr="005E6920" w:rsidRDefault="0062092B" w:rsidP="0062092B">
      <w:bookmarkStart w:id="63" w:name="pril2_s1_p4_id61"/>
      <w:r w:rsidRPr="005E6920">
        <w:t>4. Для рас</w:t>
      </w:r>
      <w:bookmarkEnd w:id="63"/>
      <w:r w:rsidRPr="005E6920">
        <w:t xml:space="preserve">смотрения идей создания новых технологий и изделий, новых способов применения существующих технологий и изделий, </w:t>
      </w:r>
      <w:r w:rsidRPr="005E6920">
        <w:lastRenderedPageBreak/>
        <w:t>представленных на конкурс научными, инновационными, производственными группами или коллективами, создается конкурсная комиссия.</w:t>
      </w:r>
    </w:p>
    <w:p w:rsidR="007331E1" w:rsidRPr="005E6920" w:rsidRDefault="0062092B" w:rsidP="007331E1">
      <w:bookmarkStart w:id="64" w:name="pril2_s1_p5_id62"/>
      <w:r w:rsidRPr="005E6920">
        <w:t xml:space="preserve">5. </w:t>
      </w:r>
      <w:bookmarkEnd w:id="64"/>
      <w:r w:rsidR="00E36980" w:rsidRPr="005E6920">
        <w:t xml:space="preserve">Состав конкурсной комиссии по представлению Главного управления </w:t>
      </w:r>
      <w:r w:rsidR="007331E1">
        <w:t>инновационного развития</w:t>
      </w:r>
      <w:r w:rsidR="00E36980" w:rsidRPr="005E6920">
        <w:t xml:space="preserve"> Министерства обороны Российской Федерации утверждается приказом заместителя Министра обороны Российской Федерации, отвечающего за развитие технической основы системы управления и информационных технологий.</w:t>
      </w:r>
      <w:r w:rsidR="007331E1">
        <w:t xml:space="preserve"> </w:t>
      </w:r>
      <w:r w:rsidR="007331E1" w:rsidRPr="005E6920">
        <w:rPr>
          <w:i/>
        </w:rPr>
        <w:t xml:space="preserve">В редакции документа: </w:t>
      </w:r>
      <w:hyperlink r:id="rId24" w:tooltip="Приказ Министра обороны Российской Федерации от 29.10.2015 г. № 3090" w:history="1">
        <w:r w:rsidR="007331E1" w:rsidRPr="005E6920">
          <w:rPr>
            <w:i/>
          </w:rPr>
          <w:t>Приказ Министра обороны Российской Федерации от </w:t>
        </w:r>
        <w:r w:rsidR="007331E1">
          <w:rPr>
            <w:i/>
          </w:rPr>
          <w:t>4</w:t>
        </w:r>
        <w:r w:rsidR="007331E1" w:rsidRPr="005E6920">
          <w:rPr>
            <w:i/>
          </w:rPr>
          <w:t>.0</w:t>
        </w:r>
        <w:r w:rsidR="007331E1">
          <w:rPr>
            <w:i/>
          </w:rPr>
          <w:t>3</w:t>
        </w:r>
        <w:r w:rsidR="007331E1" w:rsidRPr="005E6920">
          <w:rPr>
            <w:i/>
          </w:rPr>
          <w:t>.20</w:t>
        </w:r>
        <w:r w:rsidR="007331E1">
          <w:rPr>
            <w:i/>
          </w:rPr>
          <w:t>22</w:t>
        </w:r>
        <w:r w:rsidR="007331E1" w:rsidRPr="005E6920">
          <w:rPr>
            <w:i/>
          </w:rPr>
          <w:t> г. № </w:t>
        </w:r>
        <w:r w:rsidR="007331E1">
          <w:rPr>
            <w:i/>
          </w:rPr>
          <w:t>132.</w:t>
        </w:r>
      </w:hyperlink>
    </w:p>
    <w:p w:rsidR="0062092B" w:rsidRPr="005E6920" w:rsidRDefault="0062092B" w:rsidP="0062092B">
      <w:bookmarkStart w:id="65" w:name="pril2_s1_p6_id63"/>
      <w:r w:rsidRPr="005E6920">
        <w:t>6. Призово</w:t>
      </w:r>
      <w:bookmarkEnd w:id="65"/>
      <w:r w:rsidRPr="005E6920">
        <w:t>й фонд конкурса составляют три денежных премии:</w:t>
      </w:r>
    </w:p>
    <w:p w:rsidR="0062092B" w:rsidRPr="005E6920" w:rsidRDefault="00EC7DA1" w:rsidP="0062092B">
      <w:r w:rsidRPr="005E6920">
        <w:t>первая премия в размере 35</w:t>
      </w:r>
      <w:r w:rsidR="0062092B" w:rsidRPr="005E6920">
        <w:t>0</w:t>
      </w:r>
      <w:r w:rsidRPr="005E6920">
        <w:t xml:space="preserve"> </w:t>
      </w:r>
      <w:r w:rsidR="0062092B" w:rsidRPr="005E6920">
        <w:t>000 рублей;</w:t>
      </w:r>
    </w:p>
    <w:p w:rsidR="0062092B" w:rsidRPr="005E6920" w:rsidRDefault="0062092B" w:rsidP="0062092B">
      <w:r w:rsidRPr="005E6920">
        <w:t xml:space="preserve">вторая премия в размере </w:t>
      </w:r>
      <w:r w:rsidR="00EC7DA1" w:rsidRPr="005E6920">
        <w:t>2</w:t>
      </w:r>
      <w:r w:rsidRPr="005E6920">
        <w:t>50</w:t>
      </w:r>
      <w:r w:rsidR="00EC7DA1" w:rsidRPr="005E6920">
        <w:t xml:space="preserve"> </w:t>
      </w:r>
      <w:r w:rsidRPr="005E6920">
        <w:t>000 рублей;</w:t>
      </w:r>
    </w:p>
    <w:p w:rsidR="00760C9B" w:rsidRPr="005E6920" w:rsidRDefault="00EC7DA1" w:rsidP="0062092B">
      <w:pPr>
        <w:rPr>
          <w:i/>
        </w:rPr>
      </w:pPr>
      <w:r w:rsidRPr="005E6920">
        <w:t>третья премия в размере 15</w:t>
      </w:r>
      <w:r w:rsidR="0062092B" w:rsidRPr="005E6920">
        <w:t>0</w:t>
      </w:r>
      <w:r w:rsidRPr="005E6920">
        <w:t xml:space="preserve"> </w:t>
      </w:r>
      <w:r w:rsidR="0062092B" w:rsidRPr="005E6920">
        <w:t>000 рублей.</w:t>
      </w:r>
      <w:r w:rsidR="00760C9B" w:rsidRPr="005E6920">
        <w:rPr>
          <w:i/>
        </w:rPr>
        <w:t xml:space="preserve"> </w:t>
      </w:r>
    </w:p>
    <w:p w:rsidR="0062092B" w:rsidRPr="005E6920" w:rsidRDefault="00760C9B" w:rsidP="0062092B">
      <w:r w:rsidRPr="005E6920">
        <w:rPr>
          <w:i/>
        </w:rPr>
        <w:t xml:space="preserve">В редакции документа: </w:t>
      </w:r>
      <w:hyperlink r:id="rId25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10.03.2021 г. № 141</w:t>
        </w:r>
      </w:hyperlink>
    </w:p>
    <w:p w:rsidR="00E36980" w:rsidRPr="005E6920" w:rsidRDefault="0062092B" w:rsidP="00E36980">
      <w:bookmarkStart w:id="66" w:name="pril2_s1_p7_id64"/>
      <w:r w:rsidRPr="005E6920">
        <w:t>7. Для поо</w:t>
      </w:r>
      <w:bookmarkEnd w:id="66"/>
      <w:r w:rsidRPr="005E6920">
        <w:t>щрения работ, не занявших призовые места, но отмеченных конкурсной комиссией как наиболее перспективные, дополнительно ввод</w:t>
      </w:r>
      <w:r w:rsidR="00EC7DA1" w:rsidRPr="005E6920">
        <w:t xml:space="preserve">ятся две специальные премии по </w:t>
      </w:r>
      <w:r w:rsidRPr="005E6920">
        <w:t>5</w:t>
      </w:r>
      <w:r w:rsidR="00EC7DA1" w:rsidRPr="005E6920">
        <w:t xml:space="preserve">0 </w:t>
      </w:r>
      <w:r w:rsidRPr="005E6920">
        <w:t>000 рублей каждая.</w:t>
      </w:r>
    </w:p>
    <w:p w:rsidR="00E36980" w:rsidRPr="005E6920" w:rsidRDefault="00E36980" w:rsidP="00E36980">
      <w:pPr>
        <w:rPr>
          <w:i/>
        </w:rPr>
      </w:pPr>
      <w:r w:rsidRPr="005E6920">
        <w:rPr>
          <w:i/>
        </w:rPr>
        <w:t xml:space="preserve">В редакции документа: </w:t>
      </w:r>
      <w:hyperlink r:id="rId26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10.03.2021 г. № 141</w:t>
        </w:r>
      </w:hyperlink>
    </w:p>
    <w:p w:rsidR="0062092B" w:rsidRPr="005E6920" w:rsidRDefault="0062092B" w:rsidP="0062092B"/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67" w:name="pril2_s2_id65"/>
      <w:r w:rsidRPr="005E6920">
        <w:rPr>
          <w:color w:val="auto"/>
        </w:rPr>
        <w:t>II. ЦЕЛЬ К</w:t>
      </w:r>
      <w:bookmarkEnd w:id="67"/>
      <w:r w:rsidRPr="005E6920">
        <w:rPr>
          <w:color w:val="auto"/>
        </w:rPr>
        <w:t>ОНКУРСА</w:t>
      </w:r>
    </w:p>
    <w:p w:rsidR="0062092B" w:rsidRPr="005E6920" w:rsidRDefault="0062092B" w:rsidP="0062092B"/>
    <w:p w:rsidR="0062092B" w:rsidRPr="005E6920" w:rsidRDefault="0062092B" w:rsidP="0062092B">
      <w:bookmarkStart w:id="68" w:name="pril2_s2_p8_id66"/>
      <w:r w:rsidRPr="005E6920">
        <w:t>8. Целью к</w:t>
      </w:r>
      <w:bookmarkEnd w:id="68"/>
      <w:r w:rsidRPr="005E6920">
        <w:t>онкурса является поиск научных, инновационных, производственных групп и коллективов, способных к эффективной реализации перспективных проектов в интересах Вооруженных Сил Российской Федерации.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69" w:name="pril2_s3_id67"/>
      <w:r w:rsidRPr="005E6920">
        <w:rPr>
          <w:color w:val="auto"/>
        </w:rPr>
        <w:t>III. УЧАСТ</w:t>
      </w:r>
      <w:bookmarkEnd w:id="69"/>
      <w:r w:rsidRPr="005E6920">
        <w:rPr>
          <w:color w:val="auto"/>
        </w:rPr>
        <w:t>НИКИ КОНКУРСА</w:t>
      </w:r>
    </w:p>
    <w:p w:rsidR="0062092B" w:rsidRPr="005E6920" w:rsidRDefault="0062092B" w:rsidP="0062092B"/>
    <w:p w:rsidR="0062092B" w:rsidRPr="005E6920" w:rsidRDefault="0062092B" w:rsidP="0062092B">
      <w:bookmarkStart w:id="70" w:name="pril2_s3_p9_id68"/>
      <w:r w:rsidRPr="005E6920">
        <w:t>9. Участни</w:t>
      </w:r>
      <w:bookmarkEnd w:id="70"/>
      <w:r w:rsidRPr="005E6920">
        <w:t>ками конкурса могут быть любые научные, инновационные, производственные группы и коллективы, способные к эффективной реализации перспективных проектов (далее - участники).</w:t>
      </w:r>
    </w:p>
    <w:p w:rsidR="0062092B" w:rsidRPr="005E6920" w:rsidRDefault="0062092B" w:rsidP="0062092B">
      <w:bookmarkStart w:id="71" w:name="pril2_s3_p10_id69"/>
      <w:r w:rsidRPr="005E6920">
        <w:t>10. Количе</w:t>
      </w:r>
      <w:bookmarkEnd w:id="71"/>
      <w:r w:rsidRPr="005E6920">
        <w:t>ство участников конкурса не ограничено.</w:t>
      </w:r>
    </w:p>
    <w:p w:rsidR="0062092B" w:rsidRPr="005E6920" w:rsidRDefault="0062092B" w:rsidP="0062092B">
      <w:bookmarkStart w:id="72" w:name="pril2_s3_p11_id70"/>
      <w:r w:rsidRPr="005E6920">
        <w:t>11. Ограни</w:t>
      </w:r>
      <w:bookmarkEnd w:id="72"/>
      <w:r w:rsidRPr="005E6920">
        <w:t>чений по возрасту и количеству человек в составе научных, инновационных, производственных групп и коллективов нет.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73" w:name="pril2_s4_id71"/>
      <w:r w:rsidRPr="005E6920">
        <w:rPr>
          <w:color w:val="auto"/>
        </w:rPr>
        <w:t>IV. ПОРЯДО</w:t>
      </w:r>
      <w:bookmarkEnd w:id="73"/>
      <w:r w:rsidRPr="005E6920">
        <w:rPr>
          <w:color w:val="auto"/>
        </w:rPr>
        <w:t>К И УСЛОВИЯ ПРОВЕДЕНИЯ КОНКУРСА</w:t>
      </w:r>
    </w:p>
    <w:p w:rsidR="0062092B" w:rsidRPr="005E6920" w:rsidRDefault="0062092B" w:rsidP="0062092B"/>
    <w:p w:rsidR="0062092B" w:rsidRPr="005E6920" w:rsidRDefault="0062092B" w:rsidP="0062092B">
      <w:bookmarkStart w:id="74" w:name="pril2_s4_p12_id72"/>
      <w:r w:rsidRPr="005E6920">
        <w:t>12. Участи</w:t>
      </w:r>
      <w:bookmarkEnd w:id="74"/>
      <w:r w:rsidRPr="005E6920">
        <w:t>е в конкурсе бесплатное, осуществляется на добровольных началах.</w:t>
      </w:r>
    </w:p>
    <w:p w:rsidR="0062092B" w:rsidRPr="005E6920" w:rsidRDefault="0062092B" w:rsidP="0062092B">
      <w:bookmarkStart w:id="75" w:name="pril2_s4_p13_id73"/>
      <w:r w:rsidRPr="005E6920">
        <w:lastRenderedPageBreak/>
        <w:t>13. Для уч</w:t>
      </w:r>
      <w:bookmarkEnd w:id="75"/>
      <w:r w:rsidRPr="005E6920">
        <w:t>астия в конкурсе необходимо заполнить заявку по рекомендуемому образцу согласно приложению № 1 к настоящему Положению.</w:t>
      </w:r>
    </w:p>
    <w:p w:rsidR="0062092B" w:rsidRPr="005E6920" w:rsidRDefault="0062092B" w:rsidP="0062092B">
      <w:bookmarkStart w:id="76" w:name="pril2_s4_p14_id74"/>
      <w:r w:rsidRPr="005E6920">
        <w:t>14. К заяв</w:t>
      </w:r>
      <w:bookmarkEnd w:id="76"/>
      <w:r w:rsidRPr="005E6920">
        <w:t>ке прилагаются материалы научно-исследовательской работы, указанные в пункте 16 настоящего Положения.</w:t>
      </w:r>
    </w:p>
    <w:p w:rsidR="0091648F" w:rsidRPr="005E6920" w:rsidRDefault="0062092B" w:rsidP="0091648F">
      <w:bookmarkStart w:id="77" w:name="pril2_s4_p15_id75"/>
      <w:r w:rsidRPr="005E6920">
        <w:t xml:space="preserve">15. </w:t>
      </w:r>
      <w:bookmarkEnd w:id="77"/>
      <w:r w:rsidR="0091648F" w:rsidRPr="005E6920">
        <w:t xml:space="preserve">Заявка с приложенными к ней материалами (далее - конкурсная работа) направляется на адрес электронной почты организатора конкурса </w:t>
      </w:r>
      <w:r w:rsidR="0091648F" w:rsidRPr="005E6920">
        <w:rPr>
          <w:rFonts w:cs="Times New Roman"/>
          <w:spacing w:val="-6"/>
          <w:szCs w:val="28"/>
        </w:rPr>
        <w:t>«era_l@mil.ru»</w:t>
      </w:r>
      <w:r w:rsidR="0091648F" w:rsidRPr="005E6920">
        <w:rPr>
          <w:szCs w:val="28"/>
          <w:lang w:eastAsia="en-US" w:bidi="en-US"/>
        </w:rPr>
        <w:t>.</w:t>
      </w:r>
      <w:r w:rsidR="0091648F" w:rsidRPr="005E6920">
        <w:br/>
      </w:r>
      <w:r w:rsidR="0091648F" w:rsidRPr="005E6920">
        <w:rPr>
          <w:i/>
        </w:rPr>
        <w:t xml:space="preserve">В редакции документа: </w:t>
      </w:r>
      <w:hyperlink r:id="rId27" w:tooltip="Приказ Министра обороны Российской Федерации от 29.10.2015 г. № 3090" w:history="1">
        <w:r w:rsidR="0091648F" w:rsidRPr="005E6920">
          <w:rPr>
            <w:i/>
          </w:rPr>
          <w:t>Приказ Министра обороны Российской Федерации от 3.07.2019 г. № 3</w:t>
        </w:r>
        <w:r w:rsidR="00A2181C" w:rsidRPr="005E6920">
          <w:rPr>
            <w:i/>
          </w:rPr>
          <w:t>66</w:t>
        </w:r>
      </w:hyperlink>
    </w:p>
    <w:p w:rsidR="0062092B" w:rsidRPr="005E6920" w:rsidRDefault="0062092B" w:rsidP="0062092B">
      <w:r w:rsidRPr="005E6920">
        <w:rPr>
          <w:i/>
        </w:rPr>
        <w:t xml:space="preserve">В редакции документа: </w:t>
      </w:r>
      <w:hyperlink r:id="rId28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29.10.2015 г. № </w:t>
        </w:r>
        <w:r w:rsidR="00A2181C" w:rsidRPr="005E6920">
          <w:rPr>
            <w:i/>
          </w:rPr>
          <w:t>658</w:t>
        </w:r>
      </w:hyperlink>
    </w:p>
    <w:p w:rsidR="0062092B" w:rsidRPr="005E6920" w:rsidRDefault="0062092B" w:rsidP="0062092B">
      <w:bookmarkStart w:id="78" w:name="pril2_s4_p16_id76"/>
      <w:r w:rsidRPr="005E6920">
        <w:t>16. Конкур</w:t>
      </w:r>
      <w:bookmarkEnd w:id="78"/>
      <w:r w:rsidRPr="005E6920">
        <w:t>сная работа выполняется на русском языке, должна полностью раскрывать суть и преимущества предлагаемого проекта или решения задачи в соответствии с темой конкурса и содержать следующее:</w:t>
      </w:r>
    </w:p>
    <w:p w:rsidR="0062092B" w:rsidRPr="005E6920" w:rsidRDefault="0062092B" w:rsidP="0062092B">
      <w:bookmarkStart w:id="79" w:name="pril2_s4_p16_ppа_id77"/>
      <w:r w:rsidRPr="005E6920">
        <w:t xml:space="preserve">а) резюме </w:t>
      </w:r>
      <w:bookmarkEnd w:id="79"/>
      <w:r w:rsidRPr="005E6920">
        <w:t>- краткое описание проекта;</w:t>
      </w:r>
    </w:p>
    <w:p w:rsidR="0062092B" w:rsidRPr="005E6920" w:rsidRDefault="0062092B" w:rsidP="0062092B">
      <w:bookmarkStart w:id="80" w:name="pril2_s4_p16_ppб_id78"/>
      <w:r w:rsidRPr="005E6920">
        <w:t>б) описани</w:t>
      </w:r>
      <w:bookmarkEnd w:id="80"/>
      <w:r w:rsidRPr="005E6920">
        <w:t>е проекта;</w:t>
      </w:r>
    </w:p>
    <w:p w:rsidR="0062092B" w:rsidRPr="005E6920" w:rsidRDefault="0062092B" w:rsidP="0062092B">
      <w:bookmarkStart w:id="81" w:name="pril2_s4_p16_ppв_id79"/>
      <w:r w:rsidRPr="005E6920">
        <w:t>в) организ</w:t>
      </w:r>
      <w:bookmarkEnd w:id="81"/>
      <w:r w:rsidRPr="005E6920">
        <w:t>ационный план;</w:t>
      </w:r>
    </w:p>
    <w:p w:rsidR="0062092B" w:rsidRPr="005E6920" w:rsidRDefault="0062092B" w:rsidP="0062092B">
      <w:bookmarkStart w:id="82" w:name="pril2_s4_p16_ppг_id80"/>
      <w:r w:rsidRPr="005E6920">
        <w:t>г) произво</w:t>
      </w:r>
      <w:bookmarkEnd w:id="82"/>
      <w:r w:rsidRPr="005E6920">
        <w:t>дственный план;</w:t>
      </w:r>
    </w:p>
    <w:p w:rsidR="0062092B" w:rsidRPr="005E6920" w:rsidRDefault="0062092B" w:rsidP="0062092B">
      <w:bookmarkStart w:id="83" w:name="pril2_s4_p16_ppд_id81"/>
      <w:r w:rsidRPr="005E6920">
        <w:t xml:space="preserve">д) оценка </w:t>
      </w:r>
      <w:bookmarkEnd w:id="83"/>
      <w:r w:rsidRPr="005E6920">
        <w:t>проектных рисков;</w:t>
      </w:r>
    </w:p>
    <w:p w:rsidR="0062092B" w:rsidRPr="005E6920" w:rsidRDefault="0062092B" w:rsidP="0062092B">
      <w:bookmarkStart w:id="84" w:name="pril2_s4_p16_ppе_id82"/>
      <w:r w:rsidRPr="005E6920">
        <w:t>е) план фи</w:t>
      </w:r>
      <w:bookmarkEnd w:id="84"/>
      <w:r w:rsidRPr="005E6920">
        <w:t>нансирования;</w:t>
      </w:r>
    </w:p>
    <w:p w:rsidR="0062092B" w:rsidRPr="005E6920" w:rsidRDefault="0062092B" w:rsidP="0062092B">
      <w:bookmarkStart w:id="85" w:name="pril2_s4_p16_ppж_id83"/>
      <w:r w:rsidRPr="005E6920">
        <w:t>ж) техноло</w:t>
      </w:r>
      <w:bookmarkEnd w:id="85"/>
      <w:r w:rsidRPr="005E6920">
        <w:t>гическая карта.</w:t>
      </w:r>
    </w:p>
    <w:p w:rsidR="0062092B" w:rsidRPr="005E6920" w:rsidRDefault="0062092B" w:rsidP="0062092B">
      <w:bookmarkStart w:id="86" w:name="pril2_s4_p17_id84"/>
      <w:r w:rsidRPr="005E6920">
        <w:t>17. Конкур</w:t>
      </w:r>
      <w:bookmarkEnd w:id="86"/>
      <w:r w:rsidRPr="005E6920">
        <w:t xml:space="preserve">сная работа выполняется в текстовом редакторе </w:t>
      </w:r>
      <w:r w:rsidRPr="005E6920">
        <w:rPr>
          <w:lang w:val="en-US" w:eastAsia="en-US" w:bidi="en-US"/>
        </w:rPr>
        <w:t>Microsoft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Word</w:t>
      </w:r>
      <w:r w:rsidRPr="005E6920">
        <w:rPr>
          <w:lang w:eastAsia="en-US" w:bidi="en-US"/>
        </w:rPr>
        <w:t xml:space="preserve"> </w:t>
      </w:r>
      <w:r w:rsidRPr="005E6920">
        <w:t xml:space="preserve">шрифтом </w:t>
      </w:r>
      <w:r w:rsidRPr="005E6920">
        <w:rPr>
          <w:lang w:val="en-US" w:eastAsia="en-US" w:bidi="en-US"/>
        </w:rPr>
        <w:t>Times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New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Roman</w:t>
      </w:r>
      <w:r w:rsidRPr="005E6920">
        <w:rPr>
          <w:lang w:eastAsia="en-US" w:bidi="en-US"/>
        </w:rPr>
        <w:t xml:space="preserve"> 12 </w:t>
      </w:r>
      <w:r w:rsidRPr="005E6920">
        <w:t>размера с одинарным междустрочным интервалом. Формат страницы - А4, все поля по 2 см. В тексте допускаются рисунки, таблицы, диаграммы.</w:t>
      </w:r>
    </w:p>
    <w:p w:rsidR="0062092B" w:rsidRPr="005E6920" w:rsidRDefault="0062092B" w:rsidP="0062092B">
      <w:bookmarkStart w:id="87" w:name="pril2_s4_p18_id85"/>
      <w:r w:rsidRPr="005E6920">
        <w:t>18. Привед</w:t>
      </w:r>
      <w:bookmarkEnd w:id="87"/>
      <w:r w:rsidRPr="005E6920">
        <w:t xml:space="preserve">енные в конкурсной работе расчеты могут быть проиллюстрированы таблицами </w:t>
      </w:r>
      <w:r w:rsidRPr="005E6920">
        <w:rPr>
          <w:lang w:val="en-US" w:eastAsia="en-US" w:bidi="en-US"/>
        </w:rPr>
        <w:t>Microsoft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Excel</w:t>
      </w:r>
      <w:r w:rsidRPr="005E6920">
        <w:rPr>
          <w:lang w:eastAsia="en-US" w:bidi="en-US"/>
        </w:rPr>
        <w:t>.</w:t>
      </w:r>
    </w:p>
    <w:p w:rsidR="0062092B" w:rsidRPr="005E6920" w:rsidRDefault="0062092B" w:rsidP="0062092B">
      <w:bookmarkStart w:id="88" w:name="pril2_s4_p19_id86"/>
      <w:r w:rsidRPr="005E6920">
        <w:t>19. Максим</w:t>
      </w:r>
      <w:bookmarkEnd w:id="88"/>
      <w:r w:rsidRPr="005E6920">
        <w:t>альный размер конкурсной работы в электронном виде не должен превышать 5 Мб.</w:t>
      </w:r>
    </w:p>
    <w:p w:rsidR="0062092B" w:rsidRPr="005E6920" w:rsidRDefault="0062092B" w:rsidP="0062092B">
      <w:bookmarkStart w:id="89" w:name="pril2_s4_p20_id87"/>
      <w:r w:rsidRPr="005E6920">
        <w:t>20. Один у</w:t>
      </w:r>
      <w:bookmarkEnd w:id="89"/>
      <w:r w:rsidRPr="005E6920">
        <w:t>частник может направить на конкурс несколько конкурсных работ, оформив каждую из них отдельной заявкой.</w:t>
      </w:r>
    </w:p>
    <w:p w:rsidR="0062092B" w:rsidRPr="005E6920" w:rsidRDefault="0062092B" w:rsidP="0062092B">
      <w:bookmarkStart w:id="90" w:name="pril2_s4_p21_id88"/>
      <w:r w:rsidRPr="005E6920">
        <w:t>21. Направ</w:t>
      </w:r>
      <w:bookmarkEnd w:id="90"/>
      <w:r w:rsidRPr="005E6920">
        <w:t>ляя заявку, авторы конкурсных работ подтверждают, что ознакомлены с условиями проведения конкурса, выражают согласие на участие в нем, а также с условиями конкурса.</w:t>
      </w:r>
    </w:p>
    <w:p w:rsidR="0062092B" w:rsidRPr="005E6920" w:rsidRDefault="0062092B" w:rsidP="0062092B">
      <w:bookmarkStart w:id="91" w:name="pril2_s4_p22_id89"/>
      <w:r w:rsidRPr="005E6920">
        <w:t>22. Органи</w:t>
      </w:r>
      <w:bookmarkEnd w:id="91"/>
      <w:r w:rsidRPr="005E6920">
        <w:t>затор может отклонить поступившую конкурсную работу, если она не отвечает требованиям, установленным в пунктах 12-19 настоящего Положения, о чем уведомляет подавшего заявку и указывает причину своего решения.</w:t>
      </w:r>
    </w:p>
    <w:p w:rsidR="0062092B" w:rsidRPr="005E6920" w:rsidRDefault="0062092B" w:rsidP="0062092B">
      <w:bookmarkStart w:id="92" w:name="pril2_s4_p23_id90"/>
      <w:r w:rsidRPr="005E6920">
        <w:t xml:space="preserve">23. Датой </w:t>
      </w:r>
      <w:bookmarkEnd w:id="92"/>
      <w:r w:rsidRPr="005E6920">
        <w:t>объявления конкурса считается дата опубликования информации о сроках проведения конкурса на официальном сайте Министерства обороны Российской Федерации в сети Интернет.</w:t>
      </w:r>
    </w:p>
    <w:p w:rsidR="0062092B" w:rsidRPr="005E6920" w:rsidRDefault="0062092B" w:rsidP="0062092B">
      <w:bookmarkStart w:id="93" w:name="pril2_s4_p24_id91"/>
      <w:r w:rsidRPr="005E6920">
        <w:t>24. Конкур</w:t>
      </w:r>
      <w:bookmarkEnd w:id="93"/>
      <w:r w:rsidRPr="005E6920">
        <w:t>с проводится в три этапа.</w:t>
      </w:r>
    </w:p>
    <w:p w:rsidR="0062092B" w:rsidRPr="005E6920" w:rsidRDefault="0062092B" w:rsidP="0062092B">
      <w:r w:rsidRPr="005E6920">
        <w:t>Первый этап (два месяца с даты объявления о проведении конкурса).</w:t>
      </w:r>
    </w:p>
    <w:p w:rsidR="0062092B" w:rsidRPr="005E6920" w:rsidRDefault="0062092B" w:rsidP="0062092B">
      <w:r w:rsidRPr="005E6920">
        <w:t>На первом этапе организатор осуществляет прием конкурсных работ.</w:t>
      </w:r>
    </w:p>
    <w:p w:rsidR="0062092B" w:rsidRPr="005E6920" w:rsidRDefault="0062092B" w:rsidP="0062092B">
      <w:r w:rsidRPr="005E6920">
        <w:lastRenderedPageBreak/>
        <w:t>Конкурсные работы, представленные с нарушением сроков, к участию в конкурсе не допускаются.</w:t>
      </w:r>
    </w:p>
    <w:p w:rsidR="0062092B" w:rsidRPr="005E6920" w:rsidRDefault="0062092B" w:rsidP="0062092B">
      <w:r w:rsidRPr="005E6920">
        <w:t>Лицу, подавшему заявку на участие в конкурсе, в течение суток с даты получения конкурсной работы организатором направляется уведомление о ее получении на указанный в заявке адрес электронной почты.</w:t>
      </w:r>
    </w:p>
    <w:p w:rsidR="0062092B" w:rsidRPr="005E6920" w:rsidRDefault="0062092B" w:rsidP="0062092B">
      <w:r w:rsidRPr="005E6920">
        <w:t>Второй этап (один месяц с даты окончания приема конкурсных работ организатором).</w:t>
      </w:r>
    </w:p>
    <w:p w:rsidR="0062092B" w:rsidRPr="005E6920" w:rsidRDefault="0062092B" w:rsidP="0062092B">
      <w:r w:rsidRPr="005E6920">
        <w:t>В течение этого месяца организатор конкурса проводит предварительную оценку поступивших конкурсных работ и выносит решение, какие из них могут быть направлены на рассмотрение конкурсной комиссией.</w:t>
      </w:r>
    </w:p>
    <w:p w:rsidR="0062092B" w:rsidRPr="005E6920" w:rsidRDefault="0062092B" w:rsidP="0062092B">
      <w:r w:rsidRPr="005E6920">
        <w:t>Третий этап (один месяц с даты окончания рассмотрения конкурсных работ организатором).</w:t>
      </w:r>
    </w:p>
    <w:p w:rsidR="0062092B" w:rsidRPr="005E6920" w:rsidRDefault="0062092B" w:rsidP="0062092B">
      <w:r w:rsidRPr="005E6920">
        <w:t>На этом этапе конкурсные работы рассматривает конкурсная комиссия, которая затем подводит итоги и определяет победителей конкурса.</w:t>
      </w:r>
    </w:p>
    <w:p w:rsidR="0062092B" w:rsidRPr="005E6920" w:rsidRDefault="0062092B" w:rsidP="0062092B">
      <w:bookmarkStart w:id="94" w:name="pril2_s4_p25_id92"/>
      <w:r w:rsidRPr="005E6920">
        <w:t>25. Предва</w:t>
      </w:r>
      <w:bookmarkEnd w:id="94"/>
      <w:r w:rsidRPr="005E6920">
        <w:t>рительная оценка конкурсных работ проводится организатором согласно критериям, приведенным в приложении № 2 к настоящему Положению.</w:t>
      </w:r>
    </w:p>
    <w:p w:rsidR="0062092B" w:rsidRPr="005E6920" w:rsidRDefault="0062092B" w:rsidP="0062092B">
      <w:bookmarkStart w:id="95" w:name="pril2_s4_p26_id93"/>
      <w:r w:rsidRPr="005E6920">
        <w:t>26. Конкур</w:t>
      </w:r>
      <w:bookmarkEnd w:id="95"/>
      <w:r w:rsidRPr="005E6920">
        <w:t>сные работы, набравшие по предварительной оценке организатора больше 20 баллов, направляются на дальнейшее рассмотрение конкурсной комиссией. Конкурсные работы, набравшие меньше 20 баллов, к участию в третьем этапе конкурса не допускаются.</w:t>
      </w:r>
    </w:p>
    <w:p w:rsidR="0062092B" w:rsidRPr="005E6920" w:rsidRDefault="0062092B" w:rsidP="0062092B">
      <w:bookmarkStart w:id="96" w:name="pril2_s4_p27_id94"/>
      <w:r w:rsidRPr="005E6920">
        <w:t>27. Конкур</w:t>
      </w:r>
      <w:bookmarkEnd w:id="96"/>
      <w:r w:rsidRPr="005E6920">
        <w:t>сная комиссия рассматривает и оценивает представленные конкурсные работы по следующим критериям:</w:t>
      </w:r>
    </w:p>
    <w:p w:rsidR="0062092B" w:rsidRPr="005E6920" w:rsidRDefault="0062092B" w:rsidP="0062092B"/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3"/>
        <w:gridCol w:w="975"/>
        <w:gridCol w:w="4820"/>
      </w:tblGrid>
      <w:tr w:rsidR="005E6920" w:rsidRPr="005E6920" w:rsidTr="003C36FF">
        <w:trPr>
          <w:cantSplit/>
          <w:trHeight w:val="57"/>
          <w:tblHeader/>
        </w:trPr>
        <w:tc>
          <w:tcPr>
            <w:tcW w:w="191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bookmarkStart w:id="97" w:name="pril2_t1_id95"/>
            <w:r w:rsidRPr="005E6920">
              <w:rPr>
                <w:sz w:val="24"/>
              </w:rPr>
              <w:t>Критерии о</w:t>
            </w:r>
            <w:bookmarkEnd w:id="97"/>
            <w:r w:rsidRPr="005E6920">
              <w:rPr>
                <w:sz w:val="24"/>
              </w:rPr>
              <w:t>ценки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Оценка в баллах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Обоснование оценки</w:t>
            </w:r>
          </w:p>
        </w:tc>
      </w:tr>
      <w:tr w:rsidR="005E6920" w:rsidRPr="005E6920" w:rsidTr="003C36FF">
        <w:trPr>
          <w:cantSplit/>
          <w:trHeight w:val="57"/>
          <w:tblHeader/>
        </w:trPr>
        <w:tc>
          <w:tcPr>
            <w:tcW w:w="191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Новизна,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инновационная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направленность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Повторение известных подходов и технологий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Подход, имеющий аналоги за рубежом, но не имеющий аналогов в России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Модернизация использующихся технологий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Оригинальный подход, не имеющий аналогов в России и за рубежом, синергия существующих технологий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Возможность практической реализации проекта в современных условиях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Ведется научно-исследовательская работа (НИР)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Ведется НИОКР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Есть готовое технологическое решение производства некоторых компонентов изделия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Есть готовое технологическое решение массового производства предложенной продукции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Степень проработанности, наличие маркетинговых исследований, используемых при разработке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Маркетинговые исследования не проводились или не представлены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Маркетинговые исследования проводились, использовался поверхностный анализ внутреннего рынка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Были проведены качественные маркетинговые исследования внутреннего российского рынка. Использовались несколько видов анализа рынка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Были проведены детальные маркетинговые исследования российского и мирового рынков</w:t>
            </w:r>
          </w:p>
        </w:tc>
      </w:tr>
      <w:tr w:rsidR="005E6920" w:rsidRPr="005E6920" w:rsidTr="003C36FF">
        <w:trPr>
          <w:cantSplit/>
          <w:trHeight w:val="737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Степень уникальности, отсутствие аналогов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Не превосходит существующие решения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аналоги по второстепенным техническим и экономическим характеристикам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существующие решения по основным техническим параметрам (превосходство до 1 порядка)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существующие решения по основным техническим параметрам на порядки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Уровень возможной востребованности (спроса)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Спрос на предложенное изделие отсутствует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Предложенное изделие имеет только гражданское применение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Предложенное изделие имеет военное применение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Продукт двойного назначения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Социально-экономическая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значимость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Работа не имеет социально-экономической значимости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Результатом является решение узконаправленной специализированной задачи, не имеет применения в других областях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 оказывает влияние на развитие смежной отрасли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Влияние простирается на многие сферы и отрасли</w:t>
            </w:r>
          </w:p>
        </w:tc>
      </w:tr>
      <w:tr w:rsidR="005E6920" w:rsidRPr="005E6920" w:rsidTr="003C36FF">
        <w:trPr>
          <w:cantSplit/>
          <w:trHeight w:val="340"/>
        </w:trPr>
        <w:tc>
          <w:tcPr>
            <w:tcW w:w="191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Итоговая оценка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до 18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</w:p>
        </w:tc>
      </w:tr>
    </w:tbl>
    <w:p w:rsidR="0062092B" w:rsidRPr="005E6920" w:rsidRDefault="0062092B" w:rsidP="0062092B"/>
    <w:p w:rsidR="0062092B" w:rsidRPr="005E6920" w:rsidRDefault="0062092B" w:rsidP="0062092B">
      <w:r w:rsidRPr="005E6920">
        <w:t>Конкурсная комиссия правомочна принимать решения, если на заседании присутствует не менее двух третей ее состава.</w:t>
      </w:r>
    </w:p>
    <w:p w:rsidR="0062092B" w:rsidRPr="005E6920" w:rsidRDefault="0062092B" w:rsidP="0062092B">
      <w:r w:rsidRPr="005E6920">
        <w:t>Победителем конкурса считается участник, конкурсная работа которого набрала наибольшее количество баллов.</w:t>
      </w:r>
    </w:p>
    <w:p w:rsidR="0062092B" w:rsidRPr="005E6920" w:rsidRDefault="0062092B" w:rsidP="0062092B">
      <w:r w:rsidRPr="005E6920">
        <w:t>Баллы, набранные конкурсной работой в процессе предварительной оценки организатором, и баллы, набранные конкурсной работой при рассмотрении конкурсной комиссией, не суммируются.</w:t>
      </w:r>
    </w:p>
    <w:p w:rsidR="0062092B" w:rsidRPr="005E6920" w:rsidRDefault="0062092B" w:rsidP="0062092B">
      <w:r w:rsidRPr="005E6920">
        <w:t>Если число набравших равное количество баллов конкурсных работ, авторы которых могут претендовать на получение премии, превышает число премий, то по этим конкурсным работам проводится открытое голосование членов конкурсной комиссии, в котором при одинаковом количестве голосов голос председателя конкурсной комиссии является решающим.</w:t>
      </w:r>
    </w:p>
    <w:p w:rsidR="0062092B" w:rsidRPr="005E6920" w:rsidRDefault="0062092B" w:rsidP="0062092B">
      <w:bookmarkStart w:id="98" w:name="u92cd65d1e86947d58f56cc2e647f2fa2"/>
      <w:bookmarkEnd w:id="98"/>
      <w:r w:rsidRPr="005E6920">
        <w:lastRenderedPageBreak/>
        <w:t>Решение конкурсной комиссии о представлении авторов лучших конкурсных работ к награждению денежными премиями оформляется протоколом заседания конкурсной комиссии, подписывается всеми членами конкурсной комиссии и утверждается заместителем Министра обороны Российской Федерации, отвечающим за развитие технической основы системы управления и информационных технологий.</w:t>
      </w:r>
      <w:r w:rsidRPr="005E6920">
        <w:br/>
      </w:r>
      <w:r w:rsidRPr="005E6920">
        <w:rPr>
          <w:i/>
        </w:rPr>
        <w:t xml:space="preserve">В редакции документа: </w:t>
      </w:r>
      <w:hyperlink r:id="rId29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29.10.2015 г. № </w:t>
        </w:r>
        <w:r w:rsidR="00A2181C" w:rsidRPr="005E6920">
          <w:rPr>
            <w:i/>
          </w:rPr>
          <w:t>658</w:t>
        </w:r>
      </w:hyperlink>
    </w:p>
    <w:p w:rsidR="0062092B" w:rsidRPr="005E6920" w:rsidRDefault="0062092B" w:rsidP="0062092B">
      <w:r w:rsidRPr="005E6920">
        <w:t>Результаты конкурса объявляются приказом Министра обороны Российской Федерации.</w:t>
      </w:r>
    </w:p>
    <w:p w:rsidR="0062092B" w:rsidRPr="005E6920" w:rsidRDefault="0062092B" w:rsidP="0062092B">
      <w:bookmarkStart w:id="99" w:name="pril2_s4_p28_id96"/>
      <w:bookmarkStart w:id="100" w:name="pril1_p28_id161"/>
      <w:bookmarkStart w:id="101" w:name="pril2_id105"/>
      <w:r w:rsidRPr="005E6920">
        <w:t>28. Награж</w:t>
      </w:r>
      <w:bookmarkEnd w:id="99"/>
      <w:r w:rsidRPr="005E6920">
        <w:t xml:space="preserve">дение победителей конкурса проводится Министром обороны Российской Федерации или заместителем Министра обороны Российской Федерации, отвечающим за развитие технической основы системы управления и информационных технологий.  </w:t>
      </w:r>
      <w:r w:rsidRPr="005E6920">
        <w:br/>
      </w:r>
      <w:r w:rsidRPr="005E6920">
        <w:rPr>
          <w:i/>
        </w:rPr>
        <w:t xml:space="preserve">В редакции документа: </w:t>
      </w:r>
      <w:hyperlink r:id="rId30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29.10.2015 г. № </w:t>
        </w:r>
        <w:r w:rsidR="00A2181C" w:rsidRPr="005E6920">
          <w:rPr>
            <w:i/>
          </w:rPr>
          <w:t>658</w:t>
        </w:r>
      </w:hyperlink>
    </w:p>
    <w:p w:rsidR="0062092B" w:rsidRPr="005E6920" w:rsidRDefault="0062092B" w:rsidP="0062092B">
      <w:bookmarkStart w:id="102" w:name="pril2_s4_p29_id97"/>
      <w:bookmarkEnd w:id="100"/>
      <w:bookmarkEnd w:id="101"/>
      <w:r w:rsidRPr="005E6920">
        <w:t>29. Выплат</w:t>
      </w:r>
      <w:bookmarkEnd w:id="102"/>
      <w:r w:rsidRPr="005E6920">
        <w:t>а денежных премий победителям конкурса осуществляется организатором конкурса в безналичной форме в течение двух месяцев с даты издания приказа Министра обороны Российской Федерации о результатах конкурса. В соответствии со статьей 226 Налогового кодекса Российской Федерации организатор конкурса удерживает сумму налога на прибыль непосредственно из денежной премии победителя при фактической выплате денежной премии.</w:t>
      </w:r>
    </w:p>
    <w:p w:rsidR="0062092B" w:rsidRPr="005E6920" w:rsidRDefault="0062092B" w:rsidP="0062092B">
      <w:r w:rsidRPr="005E6920">
        <w:t>Победители конкурса для получения присужденных им премий не позднее одного месяца с даты объявления результатов конкурса направляют на электронный адрес организатора информацию с указанием фамилии, имени и отчества получателя премии, номера его банковского счета и реквизитов банка-получателя.</w:t>
      </w:r>
    </w:p>
    <w:p w:rsidR="0062092B" w:rsidRPr="005E6920" w:rsidRDefault="0062092B" w:rsidP="0062092B">
      <w:r w:rsidRPr="005E6920">
        <w:t>Выплата денежных премий победителям конкурса производится за счет средств по статье бюджетной сметы Министерства обороны Российской Федерации «Наградной фонд».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03" w:name="pril2_s5_id98"/>
      <w:r w:rsidRPr="005E6920">
        <w:rPr>
          <w:color w:val="auto"/>
        </w:rPr>
        <w:t>V. ЗАКЛЮЧИ</w:t>
      </w:r>
      <w:bookmarkEnd w:id="103"/>
      <w:r w:rsidRPr="005E6920">
        <w:rPr>
          <w:color w:val="auto"/>
        </w:rPr>
        <w:t>ТЕЛЬНЫЕ ПОЛОЖЕНИЯ</w:t>
      </w:r>
    </w:p>
    <w:p w:rsidR="0062092B" w:rsidRPr="005E6920" w:rsidRDefault="0062092B" w:rsidP="0062092B"/>
    <w:p w:rsidR="0062092B" w:rsidRPr="005E6920" w:rsidRDefault="0062092B" w:rsidP="0062092B">
      <w:bookmarkStart w:id="104" w:name="pril2_s5_p30_id99"/>
      <w:r w:rsidRPr="005E6920">
        <w:t>30. Сотруд</w:t>
      </w:r>
      <w:bookmarkEnd w:id="104"/>
      <w:r w:rsidRPr="005E6920">
        <w:t>ники организаций и органов военного управления, имеющих представительство в конкурсной комиссии, включая супругов и членов их семей, к участию в конкурсе не допускаются.</w:t>
      </w:r>
    </w:p>
    <w:p w:rsidR="0062092B" w:rsidRPr="005E6920" w:rsidRDefault="0062092B" w:rsidP="0062092B">
      <w:pPr>
        <w:rPr>
          <w:lang w:eastAsia="en-US" w:bidi="en-US"/>
        </w:rPr>
      </w:pPr>
      <w:bookmarkStart w:id="105" w:name="pril2_s5_p31_id100"/>
      <w:r w:rsidRPr="005E6920">
        <w:t>31. Провед</w:t>
      </w:r>
      <w:bookmarkEnd w:id="105"/>
      <w:r w:rsidRPr="005E6920">
        <w:t xml:space="preserve">ение конкурса, а также подведение его итогов сопровождается информационной поддержкой телеканала «Звезда» и официального сайта Министерства обороны Российской Федерации </w:t>
      </w:r>
      <w:r w:rsidRPr="005E6920">
        <w:rPr>
          <w:lang w:val="en-US" w:eastAsia="en-US" w:bidi="en-US"/>
        </w:rPr>
        <w:t>www</w:t>
      </w:r>
      <w:r w:rsidRPr="005E6920">
        <w:rPr>
          <w:lang w:eastAsia="en-US" w:bidi="en-US"/>
        </w:rPr>
        <w:t>.</w:t>
      </w:r>
      <w:r w:rsidRPr="005E6920">
        <w:rPr>
          <w:lang w:val="en-US" w:eastAsia="en-US" w:bidi="en-US"/>
        </w:rPr>
        <w:t>mil</w:t>
      </w:r>
      <w:r w:rsidRPr="005E6920">
        <w:rPr>
          <w:lang w:eastAsia="en-US" w:bidi="en-US"/>
        </w:rPr>
        <w:t>.</w:t>
      </w:r>
      <w:r w:rsidRPr="005E6920">
        <w:rPr>
          <w:lang w:val="en-US" w:eastAsia="en-US" w:bidi="en-US"/>
        </w:rPr>
        <w:t>ru</w:t>
      </w:r>
      <w:r w:rsidRPr="005E6920">
        <w:rPr>
          <w:lang w:eastAsia="en-US" w:bidi="en-US"/>
        </w:rPr>
        <w:t>.</w:t>
      </w:r>
    </w:p>
    <w:p w:rsidR="00AA5134" w:rsidRPr="005E6920" w:rsidRDefault="00AA5134" w:rsidP="0062092B">
      <w:pPr>
        <w:pStyle w:val="ac"/>
      </w:pPr>
      <w:bookmarkStart w:id="106" w:name="u72434ea04316462d8d233e03d0efac93"/>
      <w:bookmarkEnd w:id="106"/>
    </w:p>
    <w:p w:rsidR="00AA5134" w:rsidRPr="005E6920" w:rsidRDefault="00AA5134" w:rsidP="0062092B">
      <w:pPr>
        <w:pStyle w:val="ac"/>
      </w:pPr>
    </w:p>
    <w:p w:rsidR="00AA5134" w:rsidRPr="005E6920" w:rsidRDefault="00AA5134" w:rsidP="0062092B">
      <w:pPr>
        <w:pStyle w:val="ac"/>
      </w:pPr>
    </w:p>
    <w:p w:rsidR="00AA5134" w:rsidRPr="005E6920" w:rsidRDefault="00AA5134" w:rsidP="0062092B">
      <w:pPr>
        <w:pStyle w:val="ac"/>
      </w:pPr>
    </w:p>
    <w:p w:rsidR="00AA5134" w:rsidRPr="005E6920" w:rsidRDefault="00AA5134" w:rsidP="0062092B">
      <w:pPr>
        <w:pStyle w:val="ac"/>
      </w:pPr>
    </w:p>
    <w:p w:rsidR="00AA5134" w:rsidRPr="005E6920" w:rsidRDefault="00AA5134" w:rsidP="0062092B">
      <w:pPr>
        <w:pStyle w:val="ac"/>
      </w:pPr>
    </w:p>
    <w:p w:rsidR="0062092B" w:rsidRPr="005E6920" w:rsidRDefault="0062092B" w:rsidP="0062092B">
      <w:pPr>
        <w:pStyle w:val="ac"/>
        <w:rPr>
          <w:sz w:val="24"/>
        </w:rPr>
      </w:pPr>
      <w:r w:rsidRPr="005E6920">
        <w:t>Приложение № 1</w:t>
      </w:r>
      <w:r w:rsidRPr="005E6920">
        <w:br/>
        <w:t>к Положению (п. 13)</w:t>
      </w:r>
      <w:r w:rsidRPr="005E6920">
        <w:br/>
      </w:r>
      <w:r w:rsidRPr="005E6920">
        <w:rPr>
          <w:i/>
        </w:rPr>
        <w:t xml:space="preserve">В редакции документа: </w:t>
      </w:r>
      <w:hyperlink r:id="rId31" w:tooltip="Приказ Министра обороны Российской Федерации от 29.10.2015 г. № 3090" w:history="1">
        <w:r w:rsidRPr="005E6920">
          <w:rPr>
            <w:i/>
            <w:sz w:val="24"/>
          </w:rPr>
          <w:t>Приказ Министра обороны Российской Федерации от 29.10.2015 г. № </w:t>
        </w:r>
        <w:r w:rsidR="00A2181C" w:rsidRPr="005E6920">
          <w:rPr>
            <w:i/>
            <w:sz w:val="24"/>
          </w:rPr>
          <w:t>658</w:t>
        </w:r>
      </w:hyperlink>
    </w:p>
    <w:p w:rsidR="0062092B" w:rsidRPr="005E6920" w:rsidRDefault="0062092B" w:rsidP="0062092B"/>
    <w:p w:rsidR="0062092B" w:rsidRPr="005E6920" w:rsidRDefault="0062092B" w:rsidP="0062092B">
      <w:pPr>
        <w:pStyle w:val="ac"/>
      </w:pPr>
      <w:r w:rsidRPr="005E6920">
        <w:t>Рекомендуемый образец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07" w:name="pril1_s1_id102"/>
      <w:r w:rsidRPr="005E6920">
        <w:rPr>
          <w:color w:val="auto"/>
        </w:rPr>
        <w:t>ЗАЯВКА</w:t>
      </w:r>
      <w:r w:rsidRPr="005E6920">
        <w:rPr>
          <w:color w:val="auto"/>
        </w:rPr>
        <w:br/>
        <w:t xml:space="preserve">на </w:t>
      </w:r>
      <w:bookmarkEnd w:id="107"/>
      <w:r w:rsidRPr="005E6920">
        <w:rPr>
          <w:color w:val="auto"/>
        </w:rPr>
        <w:t>участие во Всероссийском конкурсе по поиску научных, инновационных, производственных групп или коллективов, способных к эффективной реализации перспективных проектов в интересах Вооруженных Сил Российской Федерации</w:t>
      </w:r>
    </w:p>
    <w:p w:rsidR="0062092B" w:rsidRPr="005E6920" w:rsidRDefault="0062092B" w:rsidP="0062092B"/>
    <w:p w:rsidR="0062092B" w:rsidRPr="005E6920" w:rsidRDefault="0062092B" w:rsidP="0062092B">
      <w:pPr>
        <w:tabs>
          <w:tab w:val="left" w:leader="underscore" w:pos="9356"/>
        </w:tabs>
        <w:ind w:firstLine="0"/>
        <w:jc w:val="center"/>
        <w:rPr>
          <w:rFonts w:cs="Times New Roman"/>
          <w:szCs w:val="28"/>
        </w:rPr>
      </w:pPr>
      <w:r w:rsidRPr="005E6920">
        <w:rPr>
          <w:rFonts w:cs="Times New Roman"/>
          <w:szCs w:val="28"/>
        </w:rPr>
        <w:tab/>
      </w:r>
    </w:p>
    <w:p w:rsidR="0062092B" w:rsidRPr="005E6920" w:rsidRDefault="0062092B" w:rsidP="0062092B">
      <w:pPr>
        <w:tabs>
          <w:tab w:val="left" w:leader="underscore" w:pos="9356"/>
        </w:tabs>
        <w:ind w:firstLine="0"/>
        <w:jc w:val="center"/>
        <w:rPr>
          <w:rFonts w:cs="Times New Roman"/>
          <w:sz w:val="24"/>
          <w:szCs w:val="28"/>
        </w:rPr>
      </w:pPr>
      <w:r w:rsidRPr="005E6920">
        <w:rPr>
          <w:sz w:val="24"/>
          <w:szCs w:val="28"/>
        </w:rPr>
        <w:t>(фамилии, имена,</w:t>
      </w:r>
    </w:p>
    <w:p w:rsidR="0062092B" w:rsidRPr="005E6920" w:rsidRDefault="0062092B" w:rsidP="0062092B">
      <w:pPr>
        <w:tabs>
          <w:tab w:val="left" w:leader="underscore" w:pos="9356"/>
        </w:tabs>
        <w:ind w:firstLine="0"/>
        <w:jc w:val="center"/>
        <w:rPr>
          <w:rFonts w:cs="Times New Roman"/>
          <w:szCs w:val="28"/>
        </w:rPr>
      </w:pPr>
      <w:r w:rsidRPr="005E6920">
        <w:rPr>
          <w:rFonts w:cs="Times New Roman"/>
          <w:szCs w:val="28"/>
        </w:rPr>
        <w:tab/>
      </w:r>
    </w:p>
    <w:p w:rsidR="0062092B" w:rsidRPr="005E6920" w:rsidRDefault="0062092B" w:rsidP="0062092B">
      <w:pPr>
        <w:ind w:firstLine="0"/>
        <w:jc w:val="center"/>
        <w:rPr>
          <w:rFonts w:cs="Times New Roman"/>
          <w:sz w:val="24"/>
          <w:szCs w:val="28"/>
        </w:rPr>
      </w:pPr>
      <w:bookmarkStart w:id="108" w:name="pril1_s1_pre_id103"/>
      <w:r w:rsidRPr="005E6920">
        <w:rPr>
          <w:sz w:val="24"/>
          <w:szCs w:val="28"/>
        </w:rPr>
        <w:t>отчества ч</w:t>
      </w:r>
      <w:bookmarkEnd w:id="108"/>
      <w:r w:rsidRPr="005E6920">
        <w:rPr>
          <w:sz w:val="24"/>
          <w:szCs w:val="28"/>
        </w:rPr>
        <w:t>ленов группы)</w:t>
      </w:r>
    </w:p>
    <w:p w:rsidR="0062092B" w:rsidRPr="005E6920" w:rsidRDefault="0062092B" w:rsidP="0062092B">
      <w:pPr>
        <w:rPr>
          <w:rFonts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6"/>
        <w:gridCol w:w="5072"/>
      </w:tblGrid>
      <w:tr w:rsidR="005E6920" w:rsidRPr="005E6920" w:rsidTr="003C36FF">
        <w:trPr>
          <w:trHeight w:val="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rFonts w:cs="Times New Roman"/>
                <w:sz w:val="24"/>
              </w:rPr>
            </w:pPr>
            <w:bookmarkStart w:id="109" w:name="pril1_t1_id104"/>
            <w:r w:rsidRPr="005E6920">
              <w:rPr>
                <w:sz w:val="24"/>
              </w:rPr>
              <w:t>Номер теле</w:t>
            </w:r>
            <w:bookmarkEnd w:id="109"/>
            <w:r w:rsidRPr="005E6920">
              <w:rPr>
                <w:sz w:val="24"/>
              </w:rPr>
              <w:t>фона*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Адрес электронной почты*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Домашний адрес*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Личный сайт (блог)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Страницы в социальных сетях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Дата рождения*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Бизнес-план</w:t>
            </w:r>
          </w:p>
        </w:tc>
      </w:tr>
      <w:tr w:rsidR="005E6920" w:rsidRPr="005E6920" w:rsidTr="003C36FF">
        <w:trPr>
          <w:trHeight w:val="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Название проекта и краткая информация о нем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Реализованные ранее проекты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Образование</w:t>
            </w:r>
          </w:p>
        </w:tc>
      </w:tr>
      <w:tr w:rsidR="005E6920" w:rsidRPr="005E6920" w:rsidTr="003C36FF">
        <w:trPr>
          <w:trHeight w:val="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д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  <w:r w:rsidRPr="005E6920">
              <w:rPr>
                <w:sz w:val="24"/>
              </w:rPr>
              <w:t>Специальность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rFonts w:cs="Times New Roman"/>
                <w:sz w:val="24"/>
              </w:rPr>
            </w:pPr>
          </w:p>
        </w:tc>
      </w:tr>
    </w:tbl>
    <w:p w:rsidR="0062092B" w:rsidRPr="005E6920" w:rsidRDefault="0062092B" w:rsidP="0062092B">
      <w:pPr>
        <w:rPr>
          <w:rFonts w:cs="Times New Roman"/>
          <w:szCs w:val="28"/>
        </w:rPr>
      </w:pPr>
    </w:p>
    <w:p w:rsidR="0062092B" w:rsidRPr="005E6920" w:rsidRDefault="0062092B" w:rsidP="0062092B">
      <w:pPr>
        <w:rPr>
          <w:rFonts w:cs="Times New Roman"/>
          <w:szCs w:val="28"/>
        </w:rPr>
      </w:pPr>
      <w:r w:rsidRPr="005E6920">
        <w:rPr>
          <w:szCs w:val="28"/>
        </w:rPr>
        <w:t>Примечание: Поля, отмеченные знаком «*», обязательны для заполнения.</w:t>
      </w:r>
    </w:p>
    <w:p w:rsidR="0062092B" w:rsidRPr="005E6920" w:rsidRDefault="0062092B" w:rsidP="0062092B">
      <w:pPr>
        <w:rPr>
          <w:rFonts w:cs="Times New Roman"/>
          <w:szCs w:val="28"/>
        </w:rPr>
      </w:pPr>
    </w:p>
    <w:p w:rsidR="0062092B" w:rsidRPr="005E6920" w:rsidRDefault="0062092B" w:rsidP="0062092B">
      <w:pPr>
        <w:rPr>
          <w:rFonts w:cs="Times New Roman"/>
          <w:szCs w:val="28"/>
        </w:rPr>
      </w:pPr>
      <w:r w:rsidRPr="005E6920">
        <w:rPr>
          <w:szCs w:val="28"/>
        </w:rPr>
        <w:t>Я заверяю, что указанная мною информация является досто</w:t>
      </w:r>
      <w:r w:rsidRPr="005E6920">
        <w:rPr>
          <w:szCs w:val="28"/>
        </w:rPr>
        <w:softHyphen/>
        <w:t>верной, полной и может быть подтверждена мною документально, подтверждаю, что ознакомлен с условиями проведения конкурса, согласен на участие в нем, а также с условиями конкурса.</w:t>
      </w:r>
    </w:p>
    <w:p w:rsidR="0062092B" w:rsidRPr="005E6920" w:rsidRDefault="0062092B" w:rsidP="0062092B">
      <w:pPr>
        <w:rPr>
          <w:rFonts w:cs="Times New Roman"/>
          <w:szCs w:val="28"/>
        </w:rPr>
      </w:pPr>
    </w:p>
    <w:p w:rsidR="0062092B" w:rsidRPr="005E6920" w:rsidRDefault="0062092B" w:rsidP="0062092B">
      <w:pPr>
        <w:tabs>
          <w:tab w:val="left" w:pos="5670"/>
          <w:tab w:val="left" w:leader="underscore" w:pos="9356"/>
        </w:tabs>
        <w:rPr>
          <w:rFonts w:cs="Times New Roman"/>
          <w:szCs w:val="28"/>
        </w:rPr>
      </w:pPr>
      <w:r w:rsidRPr="005E6920">
        <w:rPr>
          <w:szCs w:val="28"/>
        </w:rPr>
        <w:t>Дата</w:t>
      </w:r>
      <w:r w:rsidRPr="005E6920">
        <w:rPr>
          <w:szCs w:val="28"/>
        </w:rPr>
        <w:tab/>
        <w:t>Члены группы:</w:t>
      </w:r>
      <w:r w:rsidRPr="005E6920">
        <w:rPr>
          <w:szCs w:val="28"/>
        </w:rPr>
        <w:tab/>
      </w:r>
    </w:p>
    <w:p w:rsidR="0062092B" w:rsidRPr="005E6920" w:rsidRDefault="0062092B" w:rsidP="0062092B">
      <w:pPr>
        <w:ind w:firstLine="7513"/>
        <w:jc w:val="center"/>
        <w:rPr>
          <w:rFonts w:cs="Times New Roman"/>
          <w:sz w:val="24"/>
          <w:szCs w:val="28"/>
        </w:rPr>
      </w:pPr>
      <w:r w:rsidRPr="005E6920">
        <w:rPr>
          <w:sz w:val="24"/>
          <w:szCs w:val="28"/>
        </w:rPr>
        <w:t>(подписи)</w:t>
      </w:r>
    </w:p>
    <w:p w:rsidR="0062092B" w:rsidRPr="005E6920" w:rsidRDefault="0062092B" w:rsidP="0062092B">
      <w:pPr>
        <w:tabs>
          <w:tab w:val="left" w:leader="underscore" w:pos="9356"/>
        </w:tabs>
        <w:ind w:left="7513" w:firstLine="0"/>
        <w:rPr>
          <w:szCs w:val="28"/>
        </w:rPr>
      </w:pPr>
      <w:r w:rsidRPr="005E6920">
        <w:rPr>
          <w:szCs w:val="28"/>
        </w:rPr>
        <w:tab/>
      </w:r>
    </w:p>
    <w:p w:rsidR="0062092B" w:rsidRPr="005E6920" w:rsidRDefault="0062092B" w:rsidP="0062092B">
      <w:pPr>
        <w:rPr>
          <w:sz w:val="2"/>
          <w:szCs w:val="2"/>
        </w:rPr>
      </w:pPr>
    </w:p>
    <w:p w:rsidR="0062092B" w:rsidRPr="005E6920" w:rsidRDefault="0062092B" w:rsidP="0062092B">
      <w:pPr>
        <w:pStyle w:val="ac"/>
      </w:pPr>
      <w:r w:rsidRPr="005E6920">
        <w:br w:type="page"/>
      </w:r>
      <w:r w:rsidRPr="005E6920">
        <w:lastRenderedPageBreak/>
        <w:t>Приложение № 2</w:t>
      </w:r>
      <w:r w:rsidRPr="005E6920">
        <w:br/>
        <w:t>к Положению (п. 25)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10" w:name="pril2_s1_id106"/>
      <w:r w:rsidRPr="005E6920">
        <w:rPr>
          <w:color w:val="auto"/>
        </w:rPr>
        <w:t>Критерии п</w:t>
      </w:r>
      <w:bookmarkEnd w:id="110"/>
      <w:r w:rsidRPr="005E6920">
        <w:rPr>
          <w:color w:val="auto"/>
        </w:rPr>
        <w:t>редварительной оценки конкурсных работ,</w:t>
      </w:r>
      <w:r w:rsidRPr="005E6920">
        <w:rPr>
          <w:color w:val="auto"/>
        </w:rPr>
        <w:br/>
        <w:t>поступающих на конкурс</w:t>
      </w:r>
    </w:p>
    <w:p w:rsidR="0062092B" w:rsidRPr="005E6920" w:rsidRDefault="0062092B" w:rsidP="0062092B"/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1"/>
        <w:gridCol w:w="1440"/>
        <w:gridCol w:w="780"/>
        <w:gridCol w:w="4237"/>
      </w:tblGrid>
      <w:tr w:rsidR="005E6920" w:rsidRPr="005E6920" w:rsidTr="003C36FF">
        <w:trPr>
          <w:cantSplit/>
          <w:trHeight w:val="475"/>
          <w:tblHeader/>
        </w:trPr>
        <w:tc>
          <w:tcPr>
            <w:tcW w:w="1557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bookmarkStart w:id="111" w:name="pril2_t1_id107" w:colFirst="0" w:colLast="1"/>
            <w:r w:rsidRPr="005E6920">
              <w:rPr>
                <w:sz w:val="24"/>
              </w:rPr>
              <w:t>Критерий</w:t>
            </w:r>
          </w:p>
        </w:tc>
        <w:tc>
          <w:tcPr>
            <w:tcW w:w="768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Коэффициент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Оценка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Обоснование оценки</w:t>
            </w:r>
          </w:p>
        </w:tc>
      </w:tr>
      <w:bookmarkEnd w:id="111"/>
      <w:tr w:rsidR="005E6920" w:rsidRPr="005E6920" w:rsidTr="003C36FF">
        <w:trPr>
          <w:cantSplit/>
          <w:trHeight w:val="302"/>
          <w:tblHeader/>
        </w:trPr>
        <w:tc>
          <w:tcPr>
            <w:tcW w:w="1557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768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</w:tr>
      <w:tr w:rsidR="005E6920" w:rsidRPr="005E6920" w:rsidTr="003C36FF">
        <w:trPr>
          <w:cantSplit/>
          <w:trHeight w:val="653"/>
        </w:trPr>
        <w:tc>
          <w:tcPr>
            <w:tcW w:w="1557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Проблема, ее актуальность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0,75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не является приоритетной и не представляет ни научного, ни прикладного интереса</w:t>
            </w:r>
          </w:p>
        </w:tc>
      </w:tr>
      <w:tr w:rsidR="005E6920" w:rsidRPr="005E6920" w:rsidTr="003C36FF">
        <w:trPr>
          <w:cantSplit/>
          <w:trHeight w:val="648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представляет научный, практический интерес, но не является приоритетной</w:t>
            </w:r>
          </w:p>
        </w:tc>
      </w:tr>
      <w:tr w:rsidR="005E6920" w:rsidRPr="005E6920" w:rsidTr="003C36FF">
        <w:trPr>
          <w:cantSplit/>
          <w:trHeight w:val="648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может быть скорректирована в соответствии со стратегическими направлениями исследований</w:t>
            </w:r>
          </w:p>
        </w:tc>
      </w:tr>
      <w:tr w:rsidR="005E6920" w:rsidRPr="005E6920" w:rsidTr="003C36FF">
        <w:trPr>
          <w:cantSplit/>
          <w:trHeight w:val="542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соответствует стратегическим направлениям исследований</w:t>
            </w:r>
          </w:p>
        </w:tc>
      </w:tr>
      <w:tr w:rsidR="005E6920" w:rsidRPr="005E6920" w:rsidTr="003C36FF">
        <w:trPr>
          <w:cantSplit/>
          <w:trHeight w:val="283"/>
        </w:trPr>
        <w:tc>
          <w:tcPr>
            <w:tcW w:w="1557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Новизна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Подход устарел</w:t>
            </w:r>
          </w:p>
        </w:tc>
      </w:tr>
      <w:tr w:rsidR="005E6920" w:rsidRPr="005E6920" w:rsidTr="003C36FF">
        <w:trPr>
          <w:cantSplit/>
          <w:trHeight w:val="432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60" w:type="pct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Повторение известных подходов и технологий</w:t>
            </w:r>
          </w:p>
        </w:tc>
      </w:tr>
      <w:tr w:rsidR="005E6920" w:rsidRPr="005E6920" w:rsidTr="003C36FF">
        <w:trPr>
          <w:cantSplit/>
          <w:trHeight w:val="274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Модернизация использующихся подходов</w:t>
            </w:r>
          </w:p>
        </w:tc>
      </w:tr>
      <w:tr w:rsidR="005E6920" w:rsidRPr="005E6920" w:rsidTr="003C36FF">
        <w:trPr>
          <w:cantSplit/>
          <w:trHeight w:val="648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Оригинальный подход, не имеющий аналогов в России и за рубежом, синергия существующих технологий</w:t>
            </w:r>
          </w:p>
        </w:tc>
      </w:tr>
      <w:tr w:rsidR="005E6920" w:rsidRPr="005E6920" w:rsidTr="003C36FF">
        <w:trPr>
          <w:cantSplit/>
          <w:trHeight w:val="278"/>
        </w:trPr>
        <w:tc>
          <w:tcPr>
            <w:tcW w:w="1557" w:type="pct"/>
            <w:vMerge w:val="restart"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Военное применение, наличие потребителей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Не имеет военного применения</w:t>
            </w:r>
          </w:p>
        </w:tc>
      </w:tr>
      <w:tr w:rsidR="005E6920" w:rsidRPr="005E6920" w:rsidTr="003C36FF">
        <w:trPr>
          <w:cantSplit/>
          <w:trHeight w:val="278"/>
        </w:trPr>
        <w:tc>
          <w:tcPr>
            <w:tcW w:w="1557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Потенциально имеет военное применение</w:t>
            </w:r>
          </w:p>
        </w:tc>
      </w:tr>
      <w:tr w:rsidR="005E6920" w:rsidRPr="005E6920" w:rsidTr="003C36FF">
        <w:trPr>
          <w:cantSplit/>
          <w:trHeight w:val="274"/>
        </w:trPr>
        <w:tc>
          <w:tcPr>
            <w:tcW w:w="1557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Имеет военное применение</w:t>
            </w:r>
          </w:p>
        </w:tc>
      </w:tr>
      <w:tr w:rsidR="005E6920" w:rsidRPr="005E6920" w:rsidTr="003C36FF">
        <w:trPr>
          <w:cantSplit/>
          <w:trHeight w:val="269"/>
        </w:trPr>
        <w:tc>
          <w:tcPr>
            <w:tcW w:w="1557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Продукт двойного назначения</w:t>
            </w:r>
          </w:p>
        </w:tc>
      </w:tr>
      <w:tr w:rsidR="005E6920" w:rsidRPr="005E6920" w:rsidTr="003C36FF">
        <w:trPr>
          <w:cantSplit/>
          <w:trHeight w:val="1075"/>
        </w:trPr>
        <w:tc>
          <w:tcPr>
            <w:tcW w:w="1557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 xml:space="preserve">Реализуемость, </w:t>
            </w:r>
            <w:r w:rsidRPr="005E6920">
              <w:rPr>
                <w:sz w:val="24"/>
              </w:rPr>
              <w:br/>
              <w:t>уровень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готовности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технологий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2 - сформулирована концепция технологии и (или) область применения;</w:t>
            </w:r>
            <w:r w:rsidRPr="005E6920">
              <w:rPr>
                <w:sz w:val="24"/>
              </w:rPr>
              <w:br/>
              <w:t>3 - начинаются активные научно-исследовательские и опытно-конструкторские работы</w:t>
            </w:r>
          </w:p>
        </w:tc>
      </w:tr>
      <w:tr w:rsidR="005E6920" w:rsidRPr="005E6920" w:rsidTr="003C36FF">
        <w:trPr>
          <w:cantSplit/>
          <w:trHeight w:val="1310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4 - проверка (работоспособность) компонентов и (или) макета в лабораторных условиях;</w:t>
            </w:r>
            <w:r w:rsidRPr="005E6920">
              <w:rPr>
                <w:sz w:val="24"/>
              </w:rPr>
              <w:br/>
              <w:t>5 - проверка (работоспособность) компонентов и (или) макета в условиях, близких к реальным</w:t>
            </w:r>
          </w:p>
        </w:tc>
      </w:tr>
      <w:tr w:rsidR="005E6920" w:rsidRPr="005E6920" w:rsidTr="003C36FF">
        <w:trPr>
          <w:cantSplit/>
          <w:trHeight w:val="1349"/>
        </w:trPr>
        <w:tc>
          <w:tcPr>
            <w:tcW w:w="1557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6 - демонстрация модели системы (подсистемы) или прототипа в условиях, близких к реальным;</w:t>
            </w:r>
            <w:r w:rsidRPr="005E6920">
              <w:rPr>
                <w:sz w:val="24"/>
              </w:rPr>
              <w:br/>
              <w:t>7 - демонстрация прототипа системы в реальной обстановке</w:t>
            </w:r>
          </w:p>
        </w:tc>
      </w:tr>
      <w:tr w:rsidR="005E6920" w:rsidRPr="005E6920" w:rsidTr="003C36FF">
        <w:trPr>
          <w:cantSplit/>
          <w:trHeight w:val="1286"/>
        </w:trPr>
        <w:tc>
          <w:tcPr>
            <w:tcW w:w="1557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8 - придание системе окончательного облика и проведение испытаний;</w:t>
            </w:r>
            <w:r w:rsidRPr="005E6920">
              <w:rPr>
                <w:sz w:val="24"/>
              </w:rPr>
              <w:br/>
              <w:t>9 - подтверждение эффективности действующей системы во время решения боевых задач</w:t>
            </w:r>
          </w:p>
        </w:tc>
      </w:tr>
      <w:tr w:rsidR="005E6920" w:rsidRPr="005E6920" w:rsidTr="003C36FF">
        <w:trPr>
          <w:cantSplit/>
          <w:trHeight w:val="274"/>
        </w:trPr>
        <w:tc>
          <w:tcPr>
            <w:tcW w:w="1557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Результат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проекта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НИР</w:t>
            </w:r>
          </w:p>
        </w:tc>
      </w:tr>
      <w:tr w:rsidR="005E6920" w:rsidRPr="005E6920" w:rsidTr="003C36FF">
        <w:trPr>
          <w:cantSplit/>
          <w:trHeight w:val="278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Лабораторный или опытный образец</w:t>
            </w:r>
          </w:p>
        </w:tc>
      </w:tr>
      <w:tr w:rsidR="005E6920" w:rsidRPr="005E6920" w:rsidTr="003C36FF">
        <w:trPr>
          <w:cantSplit/>
          <w:trHeight w:val="274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Прототип, программный продукт</w:t>
            </w:r>
          </w:p>
        </w:tc>
      </w:tr>
      <w:tr w:rsidR="005E6920" w:rsidRPr="005E6920" w:rsidTr="003C36FF">
        <w:trPr>
          <w:cantSplit/>
          <w:trHeight w:val="274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Серийное, массовое производство</w:t>
            </w:r>
          </w:p>
        </w:tc>
      </w:tr>
      <w:tr w:rsidR="005E6920" w:rsidRPr="005E6920" w:rsidTr="003C36FF">
        <w:trPr>
          <w:cantSplit/>
          <w:trHeight w:val="274"/>
        </w:trPr>
        <w:tc>
          <w:tcPr>
            <w:tcW w:w="1557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Конкурентоспособность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Не превосходит существующие решения</w:t>
            </w:r>
          </w:p>
        </w:tc>
      </w:tr>
      <w:tr w:rsidR="005E6920" w:rsidRPr="005E6920" w:rsidTr="003C36FF">
        <w:trPr>
          <w:cantSplit/>
          <w:trHeight w:val="542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 по некоторым техническим параметрам или цене</w:t>
            </w:r>
          </w:p>
        </w:tc>
      </w:tr>
      <w:tr w:rsidR="005E6920" w:rsidRPr="005E6920" w:rsidTr="003C36FF">
        <w:trPr>
          <w:cantSplit/>
          <w:trHeight w:val="542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 по ряду параметров и имеет новые полезные свойства</w:t>
            </w:r>
          </w:p>
        </w:tc>
      </w:tr>
      <w:tr w:rsidR="005E6920" w:rsidRPr="005E6920" w:rsidTr="003C36FF">
        <w:trPr>
          <w:cantSplit/>
          <w:trHeight w:val="437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 по всем параметрам или не имеет аналогов</w:t>
            </w:r>
          </w:p>
        </w:tc>
      </w:tr>
      <w:tr w:rsidR="005E6920" w:rsidRPr="005E6920" w:rsidTr="003C36FF">
        <w:trPr>
          <w:cantSplit/>
          <w:trHeight w:val="648"/>
        </w:trPr>
        <w:tc>
          <w:tcPr>
            <w:tcW w:w="1557" w:type="pct"/>
            <w:vMerge w:val="restart"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Эффект,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влияние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проекта</w:t>
            </w:r>
          </w:p>
        </w:tc>
        <w:tc>
          <w:tcPr>
            <w:tcW w:w="768" w:type="pct"/>
            <w:vMerge w:val="restart"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Результатом проекта является решение специализированной задачи, не имеет, не будет иметь применения в других областях</w:t>
            </w:r>
          </w:p>
        </w:tc>
      </w:tr>
      <w:tr w:rsidR="005E6920" w:rsidRPr="005E6920" w:rsidTr="003C36FF">
        <w:trPr>
          <w:cantSplit/>
          <w:trHeight w:val="648"/>
        </w:trPr>
        <w:tc>
          <w:tcPr>
            <w:tcW w:w="1557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Существует возможность развития проекта и дальнейшее применение внедряемой технологии</w:t>
            </w:r>
          </w:p>
        </w:tc>
      </w:tr>
      <w:tr w:rsidR="005E6920" w:rsidRPr="005E6920" w:rsidTr="003C36FF">
        <w:trPr>
          <w:cantSplit/>
          <w:trHeight w:val="427"/>
        </w:trPr>
        <w:tc>
          <w:tcPr>
            <w:tcW w:w="1557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 проекта оказывает влияние на развитие смежных отраслей</w:t>
            </w:r>
          </w:p>
        </w:tc>
      </w:tr>
      <w:tr w:rsidR="005E6920" w:rsidRPr="005E6920" w:rsidTr="003C36FF">
        <w:trPr>
          <w:cantSplit/>
          <w:trHeight w:val="432"/>
        </w:trPr>
        <w:tc>
          <w:tcPr>
            <w:tcW w:w="1557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Влияние проекта простирается на совершенно не зависимые друг от друга отрасли</w:t>
            </w:r>
          </w:p>
        </w:tc>
      </w:tr>
      <w:tr w:rsidR="005E6920" w:rsidRPr="005E6920" w:rsidTr="003C36FF">
        <w:trPr>
          <w:cantSplit/>
          <w:trHeight w:val="432"/>
        </w:trPr>
        <w:tc>
          <w:tcPr>
            <w:tcW w:w="1557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Оценка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производственной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готовности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0,25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Требуется создание производственной базы «с нуля»</w:t>
            </w:r>
          </w:p>
        </w:tc>
      </w:tr>
      <w:tr w:rsidR="005E6920" w:rsidRPr="005E6920" w:rsidTr="003C36FF">
        <w:trPr>
          <w:cantSplit/>
          <w:trHeight w:val="437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Требуются дополнительное производственное оборудование</w:t>
            </w:r>
          </w:p>
        </w:tc>
      </w:tr>
      <w:tr w:rsidR="005E6920" w:rsidRPr="005E6920" w:rsidTr="003C36FF">
        <w:trPr>
          <w:cantSplit/>
          <w:trHeight w:val="658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Требуются настройка или наладка производственного процесса, существует возможность аренды оборудования</w:t>
            </w:r>
          </w:p>
        </w:tc>
      </w:tr>
      <w:tr w:rsidR="005E6920" w:rsidRPr="005E6920" w:rsidTr="003C36FF">
        <w:trPr>
          <w:cantSplit/>
          <w:trHeight w:val="326"/>
        </w:trPr>
        <w:tc>
          <w:tcPr>
            <w:tcW w:w="1557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Производство готово</w:t>
            </w:r>
          </w:p>
        </w:tc>
      </w:tr>
      <w:tr w:rsidR="005E6920" w:rsidRPr="005E6920" w:rsidTr="003C36FF">
        <w:trPr>
          <w:cantSplit/>
          <w:trHeight w:val="547"/>
        </w:trPr>
        <w:tc>
          <w:tcPr>
            <w:tcW w:w="1557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Исполнитель проекта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0,75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Разработчик - физическое лицо, самостоятельно работает над проектом</w:t>
            </w:r>
          </w:p>
        </w:tc>
      </w:tr>
      <w:tr w:rsidR="005E6920" w:rsidRPr="005E6920" w:rsidTr="003C36FF">
        <w:trPr>
          <w:cantSplit/>
          <w:trHeight w:val="442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НИО, вуз, команда молодых технических специалистов,</w:t>
            </w:r>
          </w:p>
        </w:tc>
      </w:tr>
      <w:tr w:rsidR="005E6920" w:rsidRPr="005E6920" w:rsidTr="003C36FF">
        <w:trPr>
          <w:cantSplit/>
          <w:trHeight w:val="648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ФГУП, коммерческая организация, в команде разработчиков присутствуют специалисты со стажем</w:t>
            </w:r>
          </w:p>
        </w:tc>
      </w:tr>
      <w:tr w:rsidR="005E6920" w:rsidRPr="005E6920" w:rsidTr="003C36FF">
        <w:trPr>
          <w:cantSplit/>
          <w:trHeight w:val="643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 команде разработчиков есть профессионалы с опытом успешной реализации проектов</w:t>
            </w:r>
          </w:p>
        </w:tc>
      </w:tr>
      <w:tr w:rsidR="005E6920" w:rsidRPr="005E6920" w:rsidTr="003C36FF">
        <w:trPr>
          <w:cantSplit/>
          <w:trHeight w:val="278"/>
        </w:trPr>
        <w:tc>
          <w:tcPr>
            <w:tcW w:w="1557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Риски</w:t>
            </w:r>
          </w:p>
        </w:tc>
        <w:tc>
          <w:tcPr>
            <w:tcW w:w="768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менее 25 %</w:t>
            </w:r>
          </w:p>
        </w:tc>
      </w:tr>
      <w:tr w:rsidR="005E6920" w:rsidRPr="005E6920" w:rsidTr="003C36FF">
        <w:trPr>
          <w:cantSplit/>
          <w:trHeight w:val="274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26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25-50 %</w:t>
            </w:r>
          </w:p>
        </w:tc>
      </w:tr>
      <w:tr w:rsidR="005E6920" w:rsidRPr="005E6920" w:rsidTr="003C36FF">
        <w:trPr>
          <w:cantSplit/>
          <w:trHeight w:val="278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50-75 %</w:t>
            </w:r>
          </w:p>
        </w:tc>
      </w:tr>
      <w:tr w:rsidR="005E6920" w:rsidRPr="005E6920" w:rsidTr="003C36FF">
        <w:trPr>
          <w:cantSplit/>
          <w:trHeight w:val="283"/>
        </w:trPr>
        <w:tc>
          <w:tcPr>
            <w:tcW w:w="1557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768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416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226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75-100 %</w:t>
            </w:r>
          </w:p>
        </w:tc>
      </w:tr>
    </w:tbl>
    <w:p w:rsidR="0062092B" w:rsidRPr="005E6920" w:rsidRDefault="0062092B" w:rsidP="0062092B">
      <w:pPr>
        <w:pStyle w:val="ac"/>
      </w:pPr>
      <w:r w:rsidRPr="005E6920">
        <w:br w:type="page"/>
      </w:r>
      <w:r w:rsidRPr="005E6920">
        <w:lastRenderedPageBreak/>
        <w:t>Приложение № 3</w:t>
      </w:r>
      <w:r w:rsidRPr="005E6920">
        <w:br/>
        <w:t>к приказу Министра обороны</w:t>
      </w:r>
      <w:r w:rsidRPr="005E6920">
        <w:br/>
        <w:t>Российской Федерации</w:t>
      </w:r>
      <w:r w:rsidRPr="005E6920">
        <w:br/>
        <w:t xml:space="preserve">2012 года № 3090 </w:t>
      </w:r>
    </w:p>
    <w:p w:rsidR="0062092B" w:rsidRPr="005E6920" w:rsidRDefault="0062092B" w:rsidP="0062092B"/>
    <w:p w:rsidR="0062092B" w:rsidRPr="005E6920" w:rsidRDefault="0062092B" w:rsidP="0062092B">
      <w:pPr>
        <w:pStyle w:val="1"/>
        <w:rPr>
          <w:color w:val="auto"/>
        </w:rPr>
      </w:pPr>
      <w:r w:rsidRPr="005E6920">
        <w:rPr>
          <w:color w:val="auto"/>
        </w:rPr>
        <w:t>ПОЛОЖЕНИЕ</w:t>
      </w:r>
      <w:r w:rsidRPr="005E6920">
        <w:rPr>
          <w:color w:val="auto"/>
        </w:rPr>
        <w:br/>
        <w:t>о Всероссийском конкурсе по поиску идей создания новых технологий и изделий, новых способов применения существующих технологий и изделий в интересах</w:t>
      </w:r>
      <w:r w:rsidRPr="005E6920">
        <w:rPr>
          <w:color w:val="auto"/>
          <w:lang w:val="ru-RU"/>
        </w:rPr>
        <w:br/>
      </w:r>
      <w:r w:rsidRPr="005E6920">
        <w:rPr>
          <w:color w:val="auto"/>
        </w:rPr>
        <w:t>Вооруженных Сил Российской Федерации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  <w:lang w:val="ru-RU"/>
        </w:rPr>
      </w:pPr>
      <w:bookmarkStart w:id="112" w:name="pril3_s1_id109"/>
      <w:r w:rsidRPr="005E6920">
        <w:rPr>
          <w:color w:val="auto"/>
        </w:rPr>
        <w:t>I. ОБЩИЕ П</w:t>
      </w:r>
      <w:bookmarkEnd w:id="112"/>
      <w:r w:rsidRPr="005E6920">
        <w:rPr>
          <w:color w:val="auto"/>
        </w:rPr>
        <w:t>ОЛОЖЕНИЯ</w:t>
      </w:r>
      <w:r w:rsidRPr="005E6920">
        <w:rPr>
          <w:color w:val="auto"/>
          <w:lang w:val="ru-RU"/>
        </w:rPr>
        <w:t xml:space="preserve"> </w:t>
      </w:r>
    </w:p>
    <w:p w:rsidR="0062092B" w:rsidRPr="005E6920" w:rsidRDefault="0062092B" w:rsidP="0062092B">
      <w:bookmarkStart w:id="113" w:name="pril3_s1_p1_id110"/>
      <w:r w:rsidRPr="005E6920">
        <w:t>1. Настоящ</w:t>
      </w:r>
      <w:bookmarkEnd w:id="113"/>
      <w:r w:rsidRPr="005E6920">
        <w:t>ее Положение о Всероссийском конкурсе по поиску идей создания новых технологий и изделий, новых способов применения существующих технологий и изделий в интересах Вооруженных Сил Российской Федерации (далее - конкурс) определяет цель и задачи конкурса, порядок его проведения, требования к участникам конкурса, порядок рассмотрения и оценки работ, критерии конкурсного отбора лучших работ, процедуру определения победителей конкурса и их награждения.</w:t>
      </w:r>
    </w:p>
    <w:p w:rsidR="007331E1" w:rsidRPr="005E6920" w:rsidRDefault="007331E1" w:rsidP="007331E1">
      <w:bookmarkStart w:id="114" w:name="pril3_s1_p3_id112"/>
      <w:r w:rsidRPr="005E6920">
        <w:t xml:space="preserve">2. Руководство конкурсом осуществляет Главное управление </w:t>
      </w:r>
      <w:r>
        <w:t>инновационного развития</w:t>
      </w:r>
      <w:r w:rsidRPr="005E6920">
        <w:t xml:space="preserve"> Министерства обороны Российской Федерации, который по согласованию с Военно-научным комитетом Вооруженных Сил Российской Федерации разрабатывает тематику и назначает сроки проведения очередного конкурса, устанавливает перечень вопросов военной проблематики гуманитарных, естественных и технических наук, по которым проводится конкурс, осуществляет контроль за его проведением, а также разрабатывает проект приказа Министра обороны Российской Федерации по итогам конкурса.</w:t>
      </w:r>
      <w:r>
        <w:t xml:space="preserve"> </w:t>
      </w:r>
      <w:r w:rsidRPr="005E6920">
        <w:rPr>
          <w:i/>
        </w:rPr>
        <w:t xml:space="preserve">В редакции документа: </w:t>
      </w:r>
      <w:hyperlink r:id="rId32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</w:t>
        </w:r>
        <w:r>
          <w:rPr>
            <w:i/>
          </w:rPr>
          <w:t>4</w:t>
        </w:r>
        <w:r w:rsidRPr="005E6920">
          <w:rPr>
            <w:i/>
          </w:rPr>
          <w:t>.0</w:t>
        </w:r>
        <w:r>
          <w:rPr>
            <w:i/>
          </w:rPr>
          <w:t>3</w:t>
        </w:r>
        <w:r w:rsidRPr="005E6920">
          <w:rPr>
            <w:i/>
          </w:rPr>
          <w:t>.20</w:t>
        </w:r>
        <w:r>
          <w:rPr>
            <w:i/>
          </w:rPr>
          <w:t>22</w:t>
        </w:r>
        <w:r w:rsidRPr="005E6920">
          <w:rPr>
            <w:i/>
          </w:rPr>
          <w:t> г. № </w:t>
        </w:r>
        <w:r>
          <w:rPr>
            <w:i/>
          </w:rPr>
          <w:t>132.</w:t>
        </w:r>
      </w:hyperlink>
    </w:p>
    <w:p w:rsidR="0091648F" w:rsidRPr="005E6920" w:rsidRDefault="0062092B" w:rsidP="0091648F">
      <w:r w:rsidRPr="005E6920">
        <w:t xml:space="preserve">3. </w:t>
      </w:r>
      <w:bookmarkStart w:id="115" w:name="pril3_s1_p4_id113"/>
      <w:bookmarkEnd w:id="114"/>
      <w:r w:rsidR="0091648F" w:rsidRPr="005E6920">
        <w:t xml:space="preserve">Организатором конкурса является </w:t>
      </w:r>
      <w:r w:rsidR="0091648F" w:rsidRPr="005E6920">
        <w:rPr>
          <w:rFonts w:cs="Times New Roman"/>
          <w:spacing w:val="-6"/>
          <w:szCs w:val="28"/>
        </w:rPr>
        <w:t>«федеральное государственное автономное учреждение «Военный инновационный технополис «ЭРА»</w:t>
      </w:r>
      <w:r w:rsidR="0091648F" w:rsidRPr="005E6920">
        <w:rPr>
          <w:szCs w:val="28"/>
        </w:rPr>
        <w:t xml:space="preserve"> </w:t>
      </w:r>
      <w:r w:rsidR="0091648F" w:rsidRPr="005E6920">
        <w:t xml:space="preserve">(далее - организатор), который публикует объявление о сроках проведения очередного конкурса, размещает материалы об условиях и порядке его проведения на официальном сайте Министерства обороны Российской Федерации </w:t>
      </w:r>
      <w:r w:rsidR="0091648F" w:rsidRPr="005E6920">
        <w:rPr>
          <w:lang w:val="en-US" w:eastAsia="en-US" w:bidi="en-US"/>
        </w:rPr>
        <w:t>www</w:t>
      </w:r>
      <w:r w:rsidR="0091648F" w:rsidRPr="005E6920">
        <w:rPr>
          <w:lang w:eastAsia="en-US" w:bidi="en-US"/>
        </w:rPr>
        <w:t>.</w:t>
      </w:r>
      <w:r w:rsidR="0091648F" w:rsidRPr="005E6920">
        <w:rPr>
          <w:lang w:val="en-US" w:eastAsia="en-US" w:bidi="en-US"/>
        </w:rPr>
        <w:t>mil</w:t>
      </w:r>
      <w:r w:rsidR="0091648F" w:rsidRPr="005E6920">
        <w:rPr>
          <w:lang w:eastAsia="en-US" w:bidi="en-US"/>
        </w:rPr>
        <w:t>.</w:t>
      </w:r>
      <w:r w:rsidR="0091648F" w:rsidRPr="005E6920">
        <w:rPr>
          <w:lang w:val="en-US" w:eastAsia="en-US" w:bidi="en-US"/>
        </w:rPr>
        <w:t>ru</w:t>
      </w:r>
      <w:r w:rsidR="0091648F" w:rsidRPr="005E6920">
        <w:rPr>
          <w:lang w:eastAsia="en-US" w:bidi="en-US"/>
        </w:rPr>
        <w:t xml:space="preserve"> и на </w:t>
      </w:r>
      <w:r w:rsidR="0091648F" w:rsidRPr="005E6920">
        <w:rPr>
          <w:rFonts w:cs="Times New Roman"/>
          <w:spacing w:val="-6"/>
          <w:szCs w:val="28"/>
        </w:rPr>
        <w:t>официальном сайте федерального</w:t>
      </w:r>
      <w:r w:rsidR="0091648F" w:rsidRPr="005E6920">
        <w:rPr>
          <w:rFonts w:cs="Times New Roman"/>
          <w:spacing w:val="-6"/>
          <w:sz w:val="32"/>
          <w:szCs w:val="32"/>
        </w:rPr>
        <w:t xml:space="preserve"> </w:t>
      </w:r>
      <w:r w:rsidR="0091648F" w:rsidRPr="005E6920">
        <w:rPr>
          <w:rFonts w:cs="Times New Roman"/>
          <w:spacing w:val="-6"/>
          <w:szCs w:val="28"/>
        </w:rPr>
        <w:t xml:space="preserve">государственного автономного учреждения «Военный инновационный технополис «ЭРА» </w:t>
      </w:r>
      <w:hyperlink r:id="rId33" w:history="1">
        <w:r w:rsidR="0091648F" w:rsidRPr="005E6920">
          <w:rPr>
            <w:rStyle w:val="a3"/>
            <w:rFonts w:cs="Times New Roman"/>
            <w:color w:val="auto"/>
            <w:spacing w:val="-6"/>
            <w:szCs w:val="28"/>
            <w:u w:val="none"/>
          </w:rPr>
          <w:t>www.era-tehnopolis.ru»</w:t>
        </w:r>
      </w:hyperlink>
      <w:r w:rsidR="0091648F" w:rsidRPr="005E6920">
        <w:rPr>
          <w:rFonts w:cs="Times New Roman"/>
          <w:spacing w:val="-6"/>
          <w:sz w:val="32"/>
          <w:szCs w:val="32"/>
        </w:rPr>
        <w:t xml:space="preserve"> </w:t>
      </w:r>
      <w:r w:rsidR="0091648F" w:rsidRPr="005E6920">
        <w:t xml:space="preserve">в глобальной информационной сети «Интернет» (далее - сеть Интернет), принимает работы участников конкурса и дает им предварительную оценку. </w:t>
      </w:r>
      <w:r w:rsidR="0091648F" w:rsidRPr="005E6920">
        <w:rPr>
          <w:i/>
        </w:rPr>
        <w:t xml:space="preserve">В редакции документа: </w:t>
      </w:r>
      <w:hyperlink r:id="rId34" w:tooltip="Приказ Министра обороны Российской Федерации от 29.10.2015 г. № 3090" w:history="1">
        <w:r w:rsidR="0091648F" w:rsidRPr="005E6920">
          <w:rPr>
            <w:i/>
          </w:rPr>
          <w:t>Приказ Министра обороны Российской Федерации от 3.07.2019 г. № 3</w:t>
        </w:r>
        <w:r w:rsidR="00A2181C" w:rsidRPr="005E6920">
          <w:rPr>
            <w:i/>
          </w:rPr>
          <w:t>66</w:t>
        </w:r>
      </w:hyperlink>
    </w:p>
    <w:p w:rsidR="0062092B" w:rsidRPr="005E6920" w:rsidRDefault="0062092B" w:rsidP="0062092B">
      <w:r w:rsidRPr="005E6920">
        <w:t>4. Для рас</w:t>
      </w:r>
      <w:bookmarkEnd w:id="115"/>
      <w:r w:rsidRPr="005E6920">
        <w:t xml:space="preserve">смотрения идей создания новых технологий и изделий, новых способов применения существующих технологий и изделий, представленных на конкурс гражданами Российской Федерации, научными, </w:t>
      </w:r>
      <w:r w:rsidRPr="005E6920">
        <w:lastRenderedPageBreak/>
        <w:t>инновационными, производственными группами или коллективами, создается конкурсная комиссия.</w:t>
      </w:r>
    </w:p>
    <w:p w:rsidR="00384033" w:rsidRPr="005E6920" w:rsidRDefault="00760C9B" w:rsidP="00384033">
      <w:r w:rsidRPr="005E6920">
        <w:t xml:space="preserve">5. Состав конкурсной комиссии по представлению Главного управления </w:t>
      </w:r>
      <w:r w:rsidR="00384033" w:rsidRPr="00384033">
        <w:t xml:space="preserve">инновационного развития </w:t>
      </w:r>
      <w:r w:rsidRPr="005E6920">
        <w:t>Министерства обороны Российской Федерации утверждается приказом заместителя Министра обороны Российской Федерации, отвечающего за развитие технической основы системы управления и информационных технологий.</w:t>
      </w:r>
      <w:r w:rsidR="00384033">
        <w:t xml:space="preserve"> </w:t>
      </w:r>
      <w:r w:rsidR="00384033" w:rsidRPr="005E6920">
        <w:rPr>
          <w:i/>
        </w:rPr>
        <w:t xml:space="preserve">В редакции документа: </w:t>
      </w:r>
      <w:hyperlink r:id="rId35" w:tooltip="Приказ Министра обороны Российской Федерации от 29.10.2015 г. № 3090" w:history="1">
        <w:r w:rsidR="00384033" w:rsidRPr="005E6920">
          <w:rPr>
            <w:i/>
          </w:rPr>
          <w:t>Приказ Министра обороны Российской Федерации от </w:t>
        </w:r>
        <w:r w:rsidR="00384033">
          <w:rPr>
            <w:i/>
          </w:rPr>
          <w:t>4</w:t>
        </w:r>
        <w:r w:rsidR="00384033" w:rsidRPr="005E6920">
          <w:rPr>
            <w:i/>
          </w:rPr>
          <w:t>.0</w:t>
        </w:r>
        <w:r w:rsidR="00384033">
          <w:rPr>
            <w:i/>
          </w:rPr>
          <w:t>3</w:t>
        </w:r>
        <w:r w:rsidR="00384033" w:rsidRPr="005E6920">
          <w:rPr>
            <w:i/>
          </w:rPr>
          <w:t>.20</w:t>
        </w:r>
        <w:r w:rsidR="00384033">
          <w:rPr>
            <w:i/>
          </w:rPr>
          <w:t>22</w:t>
        </w:r>
        <w:r w:rsidR="00384033" w:rsidRPr="005E6920">
          <w:rPr>
            <w:i/>
          </w:rPr>
          <w:t> г. № </w:t>
        </w:r>
        <w:r w:rsidR="00384033">
          <w:rPr>
            <w:i/>
          </w:rPr>
          <w:t>132.</w:t>
        </w:r>
      </w:hyperlink>
    </w:p>
    <w:p w:rsidR="0062092B" w:rsidRPr="005E6920" w:rsidRDefault="0062092B" w:rsidP="0062092B">
      <w:bookmarkStart w:id="116" w:name="pril3_s1_p6_id115"/>
      <w:r w:rsidRPr="005E6920">
        <w:t>6. Призово</w:t>
      </w:r>
      <w:bookmarkEnd w:id="116"/>
      <w:r w:rsidRPr="005E6920">
        <w:t>й фонд конкурса составляют три денежных премии:</w:t>
      </w:r>
    </w:p>
    <w:p w:rsidR="0062092B" w:rsidRPr="005E6920" w:rsidRDefault="0062092B" w:rsidP="0062092B">
      <w:r w:rsidRPr="005E6920">
        <w:t xml:space="preserve">первая премия в размере </w:t>
      </w:r>
      <w:r w:rsidR="008C7CC1" w:rsidRPr="005E6920">
        <w:t>20</w:t>
      </w:r>
      <w:r w:rsidRPr="005E6920">
        <w:t>0</w:t>
      </w:r>
      <w:r w:rsidR="008C7CC1" w:rsidRPr="005E6920">
        <w:t xml:space="preserve"> </w:t>
      </w:r>
      <w:r w:rsidRPr="005E6920">
        <w:t>000 рублей;</w:t>
      </w:r>
    </w:p>
    <w:p w:rsidR="0062092B" w:rsidRPr="005E6920" w:rsidRDefault="0062092B" w:rsidP="0062092B">
      <w:r w:rsidRPr="005E6920">
        <w:t xml:space="preserve">вторая премия в размере </w:t>
      </w:r>
      <w:r w:rsidR="008C7CC1" w:rsidRPr="005E6920">
        <w:t>15</w:t>
      </w:r>
      <w:r w:rsidRPr="005E6920">
        <w:t>0</w:t>
      </w:r>
      <w:r w:rsidR="008C7CC1" w:rsidRPr="005E6920">
        <w:t xml:space="preserve"> </w:t>
      </w:r>
      <w:r w:rsidRPr="005E6920">
        <w:t>000 рублей;</w:t>
      </w:r>
    </w:p>
    <w:p w:rsidR="00760C9B" w:rsidRPr="005E6920" w:rsidRDefault="0062092B" w:rsidP="00760C9B">
      <w:pPr>
        <w:rPr>
          <w:i/>
        </w:rPr>
      </w:pPr>
      <w:r w:rsidRPr="005E6920">
        <w:t xml:space="preserve">третья премия в размере </w:t>
      </w:r>
      <w:r w:rsidR="008C7CC1" w:rsidRPr="005E6920">
        <w:t>10</w:t>
      </w:r>
      <w:r w:rsidRPr="005E6920">
        <w:t>0</w:t>
      </w:r>
      <w:r w:rsidR="008C7CC1" w:rsidRPr="005E6920">
        <w:t xml:space="preserve"> </w:t>
      </w:r>
      <w:r w:rsidRPr="005E6920">
        <w:t>000 рублей.</w:t>
      </w:r>
      <w:r w:rsidR="00760C9B" w:rsidRPr="005E6920">
        <w:rPr>
          <w:i/>
        </w:rPr>
        <w:t xml:space="preserve"> </w:t>
      </w:r>
    </w:p>
    <w:p w:rsidR="00760C9B" w:rsidRPr="005E6920" w:rsidRDefault="00760C9B" w:rsidP="00760C9B">
      <w:r w:rsidRPr="005E6920">
        <w:rPr>
          <w:i/>
        </w:rPr>
        <w:t xml:space="preserve">В редакции документа: </w:t>
      </w:r>
      <w:hyperlink r:id="rId36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10.03.2021 г. № 141</w:t>
        </w:r>
      </w:hyperlink>
    </w:p>
    <w:p w:rsidR="0062092B" w:rsidRPr="005E6920" w:rsidRDefault="0062092B" w:rsidP="0062092B">
      <w:bookmarkStart w:id="117" w:name="pril3_s1_p7_id116"/>
      <w:r w:rsidRPr="005E6920">
        <w:t>7. Для поо</w:t>
      </w:r>
      <w:bookmarkEnd w:id="117"/>
      <w:r w:rsidRPr="005E6920">
        <w:t xml:space="preserve">щрения работ, не занявших призовые места, но отмеченных конкурсной комиссией как наиболее перспективные, дополнительно вводятся три специальные премии по </w:t>
      </w:r>
      <w:r w:rsidR="008C7CC1" w:rsidRPr="005E6920">
        <w:t>5</w:t>
      </w:r>
      <w:r w:rsidRPr="005E6920">
        <w:t>0</w:t>
      </w:r>
      <w:r w:rsidR="008C7CC1" w:rsidRPr="005E6920">
        <w:t xml:space="preserve"> </w:t>
      </w:r>
      <w:r w:rsidRPr="005E6920">
        <w:t>000 рублей каждая.</w:t>
      </w:r>
    </w:p>
    <w:p w:rsidR="00760C9B" w:rsidRPr="005E6920" w:rsidRDefault="00760C9B" w:rsidP="00760C9B">
      <w:r w:rsidRPr="005E6920">
        <w:rPr>
          <w:i/>
        </w:rPr>
        <w:t xml:space="preserve">В редакции документа: </w:t>
      </w:r>
      <w:hyperlink r:id="rId37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10.03.2021 г. № 141</w:t>
        </w:r>
      </w:hyperlink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18" w:name="pril3_s2_id117"/>
      <w:r w:rsidRPr="005E6920">
        <w:rPr>
          <w:color w:val="auto"/>
          <w:lang w:val="en-US" w:eastAsia="en-US" w:bidi="en-US"/>
        </w:rPr>
        <w:t>II</w:t>
      </w:r>
      <w:r w:rsidRPr="005E6920">
        <w:rPr>
          <w:color w:val="auto"/>
        </w:rPr>
        <w:t>. ЦЕЛЬ К</w:t>
      </w:r>
      <w:bookmarkEnd w:id="118"/>
      <w:r w:rsidRPr="005E6920">
        <w:rPr>
          <w:color w:val="auto"/>
        </w:rPr>
        <w:t>ОНКУРСА</w:t>
      </w:r>
    </w:p>
    <w:p w:rsidR="0062092B" w:rsidRPr="005E6920" w:rsidRDefault="0062092B" w:rsidP="0062092B"/>
    <w:p w:rsidR="0062092B" w:rsidRPr="005E6920" w:rsidRDefault="0062092B" w:rsidP="0062092B">
      <w:bookmarkStart w:id="119" w:name="pril3_s2_p8_id118"/>
      <w:r w:rsidRPr="005E6920">
        <w:t>8. Целью к</w:t>
      </w:r>
      <w:bookmarkEnd w:id="119"/>
      <w:r w:rsidRPr="005E6920">
        <w:t>онкурса является поиск идей по созданию новых технологий и изделий, новых способов применения существующих технологий и изделий в интересах Вооруженных Сил Российской Федерации.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20" w:name="pril3_s3_id119"/>
      <w:r w:rsidRPr="005E6920">
        <w:rPr>
          <w:color w:val="auto"/>
        </w:rPr>
        <w:t>III. УЧАСТ</w:t>
      </w:r>
      <w:bookmarkEnd w:id="120"/>
      <w:r w:rsidRPr="005E6920">
        <w:rPr>
          <w:color w:val="auto"/>
        </w:rPr>
        <w:t>НИКИ КОНКУРСА</w:t>
      </w:r>
    </w:p>
    <w:p w:rsidR="0062092B" w:rsidRPr="005E6920" w:rsidRDefault="0062092B" w:rsidP="0062092B"/>
    <w:p w:rsidR="0062092B" w:rsidRPr="005E6920" w:rsidRDefault="0062092B" w:rsidP="0062092B">
      <w:bookmarkStart w:id="121" w:name="pril3_s3_p9_id120"/>
      <w:r w:rsidRPr="005E6920">
        <w:t>9. Участни</w:t>
      </w:r>
      <w:bookmarkEnd w:id="121"/>
      <w:r w:rsidRPr="005E6920">
        <w:t>ками конкурса могут быть любые научные, инновационные, производственные группы и коллективы, способные к эффективной реализации перспективных проектов независимо от организационно-правовой формы, а также любые физические и юридические лица (далее - участники).</w:t>
      </w:r>
    </w:p>
    <w:p w:rsidR="0062092B" w:rsidRPr="005E6920" w:rsidRDefault="0062092B" w:rsidP="0062092B">
      <w:bookmarkStart w:id="122" w:name="pril3_s3_p10_id121"/>
      <w:r w:rsidRPr="005E6920">
        <w:t>10. Количе</w:t>
      </w:r>
      <w:bookmarkEnd w:id="122"/>
      <w:r w:rsidRPr="005E6920">
        <w:t>ство участников конкурса не ограничено.</w:t>
      </w:r>
    </w:p>
    <w:p w:rsidR="0062092B" w:rsidRPr="005E6920" w:rsidRDefault="0062092B" w:rsidP="0062092B">
      <w:bookmarkStart w:id="123" w:name="pril3_s3_p11_id122"/>
      <w:r w:rsidRPr="005E6920">
        <w:t>11. Ограни</w:t>
      </w:r>
      <w:bookmarkEnd w:id="123"/>
      <w:r w:rsidRPr="005E6920">
        <w:t>чений по возрасту и количеству человек в составе научных, инновационных, производственных групп и коллективов нет.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24" w:name="pril3_s4_id123"/>
      <w:r w:rsidRPr="005E6920">
        <w:rPr>
          <w:color w:val="auto"/>
        </w:rPr>
        <w:t>IV. ПОРЯДО</w:t>
      </w:r>
      <w:bookmarkEnd w:id="124"/>
      <w:r w:rsidRPr="005E6920">
        <w:rPr>
          <w:color w:val="auto"/>
        </w:rPr>
        <w:t>К И УСЛОВИЯ ПРОВЕДЕНИЯ КОНКУРСА</w:t>
      </w:r>
    </w:p>
    <w:p w:rsidR="0062092B" w:rsidRPr="005E6920" w:rsidRDefault="0062092B" w:rsidP="0062092B"/>
    <w:p w:rsidR="0062092B" w:rsidRPr="005E6920" w:rsidRDefault="0062092B" w:rsidP="0062092B">
      <w:bookmarkStart w:id="125" w:name="pril3_s4_p12_id124"/>
      <w:r w:rsidRPr="005E6920">
        <w:t>12. Участи</w:t>
      </w:r>
      <w:bookmarkEnd w:id="125"/>
      <w:r w:rsidRPr="005E6920">
        <w:t>е в конкурсе бесплатное, осуществляется на добровольных началах.</w:t>
      </w:r>
    </w:p>
    <w:p w:rsidR="0062092B" w:rsidRPr="005E6920" w:rsidRDefault="0062092B" w:rsidP="0062092B">
      <w:bookmarkStart w:id="126" w:name="pril3_s4_p13_id125"/>
      <w:r w:rsidRPr="005E6920">
        <w:t>13. Для уч</w:t>
      </w:r>
      <w:bookmarkEnd w:id="126"/>
      <w:r w:rsidRPr="005E6920">
        <w:t>астия в конкурсе необходимо заполнить заявку по рекомендуемому образцу согласно приложению № 1 к настоящему Положению.</w:t>
      </w:r>
    </w:p>
    <w:p w:rsidR="0062092B" w:rsidRPr="005E6920" w:rsidRDefault="0062092B" w:rsidP="0062092B">
      <w:bookmarkStart w:id="127" w:name="pril3_s4_p14_id126"/>
      <w:r w:rsidRPr="005E6920">
        <w:lastRenderedPageBreak/>
        <w:t>14. К заяв</w:t>
      </w:r>
      <w:bookmarkEnd w:id="127"/>
      <w:r w:rsidRPr="005E6920">
        <w:t>ке прилагаются материалы научно-исследовательской работы, указанные в пункте 16 настоящего Положения.</w:t>
      </w:r>
    </w:p>
    <w:p w:rsidR="0091648F" w:rsidRPr="005E6920" w:rsidRDefault="0062092B" w:rsidP="0091648F">
      <w:bookmarkStart w:id="128" w:name="pril3_s4_p15_id127"/>
      <w:r w:rsidRPr="005E6920">
        <w:t xml:space="preserve">15. </w:t>
      </w:r>
      <w:bookmarkEnd w:id="128"/>
      <w:r w:rsidR="0091648F" w:rsidRPr="005E6920">
        <w:t xml:space="preserve">Заявка с приложенными к ней материалами (далее - конкурсная работа) направляется на адрес электронной почты организатора конкурса </w:t>
      </w:r>
      <w:r w:rsidR="0091648F" w:rsidRPr="005E6920">
        <w:rPr>
          <w:rFonts w:cs="Times New Roman"/>
          <w:spacing w:val="-6"/>
          <w:szCs w:val="28"/>
        </w:rPr>
        <w:t>«era_l@mil.ru»</w:t>
      </w:r>
      <w:r w:rsidR="0091648F" w:rsidRPr="005E6920">
        <w:rPr>
          <w:szCs w:val="28"/>
          <w:lang w:eastAsia="en-US" w:bidi="en-US"/>
        </w:rPr>
        <w:t>.</w:t>
      </w:r>
      <w:r w:rsidR="0091648F" w:rsidRPr="005E6920">
        <w:br/>
      </w:r>
      <w:r w:rsidR="0091648F" w:rsidRPr="005E6920">
        <w:rPr>
          <w:i/>
        </w:rPr>
        <w:t xml:space="preserve">В редакции документа: </w:t>
      </w:r>
      <w:hyperlink r:id="rId38" w:tooltip="Приказ Министра обороны Российской Федерации от 29.10.2015 г. № 3090" w:history="1">
        <w:r w:rsidR="0091648F" w:rsidRPr="005E6920">
          <w:rPr>
            <w:i/>
          </w:rPr>
          <w:t>Приказ Министра обороны Российской Федерации от 3.07.2019 г. № 3</w:t>
        </w:r>
        <w:r w:rsidR="00A2181C" w:rsidRPr="005E6920">
          <w:rPr>
            <w:i/>
          </w:rPr>
          <w:t>66</w:t>
        </w:r>
      </w:hyperlink>
    </w:p>
    <w:p w:rsidR="0062092B" w:rsidRPr="005E6920" w:rsidRDefault="0062092B" w:rsidP="0062092B">
      <w:bookmarkStart w:id="129" w:name="pril3_s4_p16_id128"/>
      <w:r w:rsidRPr="005E6920">
        <w:t>16. Конкур</w:t>
      </w:r>
      <w:bookmarkEnd w:id="129"/>
      <w:r w:rsidRPr="005E6920">
        <w:t>сная работа выполняется на русском языке, должна полностью раскрывать суть и преимущества предлагаемого проекта или решения задачи в соответствии с темой конкурса и содержать следующее:</w:t>
      </w:r>
    </w:p>
    <w:p w:rsidR="0062092B" w:rsidRPr="005E6920" w:rsidRDefault="0062092B" w:rsidP="0062092B">
      <w:bookmarkStart w:id="130" w:name="pril3_s4_p16_ppа_id129"/>
      <w:r w:rsidRPr="005E6920">
        <w:t xml:space="preserve">а) резюме </w:t>
      </w:r>
      <w:bookmarkEnd w:id="130"/>
      <w:r w:rsidRPr="005E6920">
        <w:t>- краткое описание проекта;</w:t>
      </w:r>
    </w:p>
    <w:p w:rsidR="0062092B" w:rsidRPr="005E6920" w:rsidRDefault="0062092B" w:rsidP="0062092B">
      <w:bookmarkStart w:id="131" w:name="pril3_s4_p16_ppб_id130"/>
      <w:r w:rsidRPr="005E6920">
        <w:t>б) описани</w:t>
      </w:r>
      <w:bookmarkEnd w:id="131"/>
      <w:r w:rsidRPr="005E6920">
        <w:t>е проекта;</w:t>
      </w:r>
    </w:p>
    <w:p w:rsidR="0062092B" w:rsidRPr="005E6920" w:rsidRDefault="0062092B" w:rsidP="0062092B">
      <w:bookmarkStart w:id="132" w:name="pril3_s4_p16_ppв_id131"/>
      <w:r w:rsidRPr="005E6920">
        <w:t>в) организ</w:t>
      </w:r>
      <w:bookmarkEnd w:id="132"/>
      <w:r w:rsidRPr="005E6920">
        <w:t>ационный план;</w:t>
      </w:r>
    </w:p>
    <w:p w:rsidR="0062092B" w:rsidRPr="005E6920" w:rsidRDefault="0062092B" w:rsidP="0062092B">
      <w:bookmarkStart w:id="133" w:name="pril3_s4_p16_ppг_id132"/>
      <w:r w:rsidRPr="005E6920">
        <w:t>г) произво</w:t>
      </w:r>
      <w:bookmarkEnd w:id="133"/>
      <w:r w:rsidRPr="005E6920">
        <w:t>дственный план;</w:t>
      </w:r>
    </w:p>
    <w:p w:rsidR="0062092B" w:rsidRPr="005E6920" w:rsidRDefault="0062092B" w:rsidP="0062092B">
      <w:bookmarkStart w:id="134" w:name="pril3_s4_p16_ppд_id133"/>
      <w:r w:rsidRPr="005E6920">
        <w:t xml:space="preserve">д) оценка </w:t>
      </w:r>
      <w:bookmarkEnd w:id="134"/>
      <w:r w:rsidRPr="005E6920">
        <w:t>проектных рисков;</w:t>
      </w:r>
    </w:p>
    <w:p w:rsidR="0062092B" w:rsidRPr="005E6920" w:rsidRDefault="0062092B" w:rsidP="0062092B">
      <w:bookmarkStart w:id="135" w:name="pril3_s4_p16_ppе_id134"/>
      <w:r w:rsidRPr="005E6920">
        <w:t>е) план фи</w:t>
      </w:r>
      <w:bookmarkEnd w:id="135"/>
      <w:r w:rsidRPr="005E6920">
        <w:t>нансирования;</w:t>
      </w:r>
    </w:p>
    <w:p w:rsidR="0062092B" w:rsidRPr="005E6920" w:rsidRDefault="0062092B" w:rsidP="0062092B">
      <w:bookmarkStart w:id="136" w:name="pril3_s4_p16_ppж_id135"/>
      <w:r w:rsidRPr="005E6920">
        <w:t>ж) техноло</w:t>
      </w:r>
      <w:bookmarkEnd w:id="136"/>
      <w:r w:rsidRPr="005E6920">
        <w:t>гическая карта.</w:t>
      </w:r>
    </w:p>
    <w:p w:rsidR="0062092B" w:rsidRPr="005E6920" w:rsidRDefault="0062092B" w:rsidP="0062092B">
      <w:bookmarkStart w:id="137" w:name="pril3_s4_p17_id136"/>
      <w:r w:rsidRPr="005E6920">
        <w:t>17. Конкур</w:t>
      </w:r>
      <w:bookmarkEnd w:id="137"/>
      <w:r w:rsidRPr="005E6920">
        <w:t xml:space="preserve">сная работа выполняется в текстовом редакторе </w:t>
      </w:r>
      <w:r w:rsidRPr="005E6920">
        <w:rPr>
          <w:lang w:val="en-US" w:eastAsia="en-US" w:bidi="en-US"/>
        </w:rPr>
        <w:t>Microsoft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Word</w:t>
      </w:r>
      <w:r w:rsidRPr="005E6920">
        <w:rPr>
          <w:lang w:eastAsia="en-US" w:bidi="en-US"/>
        </w:rPr>
        <w:t xml:space="preserve"> </w:t>
      </w:r>
      <w:r w:rsidRPr="005E6920">
        <w:t xml:space="preserve">шрифтом </w:t>
      </w:r>
      <w:r w:rsidRPr="005E6920">
        <w:rPr>
          <w:lang w:val="en-US" w:eastAsia="en-US" w:bidi="en-US"/>
        </w:rPr>
        <w:t>Times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New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Roman</w:t>
      </w:r>
      <w:r w:rsidRPr="005E6920">
        <w:rPr>
          <w:lang w:eastAsia="en-US" w:bidi="en-US"/>
        </w:rPr>
        <w:t xml:space="preserve"> 12 </w:t>
      </w:r>
      <w:r w:rsidRPr="005E6920">
        <w:t>размера с одинарным междустрочным интервалом. Формат страницы - А4, все поля по 2 см. В тексте допускаются рисунки, таблицы, диаграммы.</w:t>
      </w:r>
    </w:p>
    <w:p w:rsidR="0062092B" w:rsidRPr="005E6920" w:rsidRDefault="0062092B" w:rsidP="0062092B">
      <w:bookmarkStart w:id="138" w:name="pril3_s4_p18_id137"/>
      <w:r w:rsidRPr="005E6920">
        <w:t>18. Привед</w:t>
      </w:r>
      <w:bookmarkEnd w:id="138"/>
      <w:r w:rsidRPr="005E6920">
        <w:t xml:space="preserve">енные в конкурсной работе расчеты могут быть проиллюстрированы таблицами </w:t>
      </w:r>
      <w:r w:rsidRPr="005E6920">
        <w:rPr>
          <w:lang w:val="en-US" w:eastAsia="en-US" w:bidi="en-US"/>
        </w:rPr>
        <w:t>Microsoft</w:t>
      </w:r>
      <w:r w:rsidRPr="005E6920">
        <w:rPr>
          <w:lang w:eastAsia="en-US" w:bidi="en-US"/>
        </w:rPr>
        <w:t xml:space="preserve"> </w:t>
      </w:r>
      <w:r w:rsidRPr="005E6920">
        <w:rPr>
          <w:lang w:val="en-US" w:eastAsia="en-US" w:bidi="en-US"/>
        </w:rPr>
        <w:t>Excel</w:t>
      </w:r>
      <w:r w:rsidRPr="005E6920">
        <w:rPr>
          <w:lang w:eastAsia="en-US" w:bidi="en-US"/>
        </w:rPr>
        <w:t>.</w:t>
      </w:r>
    </w:p>
    <w:p w:rsidR="0062092B" w:rsidRPr="005E6920" w:rsidRDefault="0062092B" w:rsidP="0062092B">
      <w:bookmarkStart w:id="139" w:name="pril3_s4_p19_id138"/>
      <w:r w:rsidRPr="005E6920">
        <w:t>19. Максим</w:t>
      </w:r>
      <w:bookmarkEnd w:id="139"/>
      <w:r w:rsidRPr="005E6920">
        <w:t>альный размер конкурсной работы в электронном виде не должен превышать 5 Мб.</w:t>
      </w:r>
    </w:p>
    <w:p w:rsidR="0062092B" w:rsidRPr="005E6920" w:rsidRDefault="0062092B" w:rsidP="0062092B">
      <w:bookmarkStart w:id="140" w:name="pril3_s4_p20_id139"/>
      <w:r w:rsidRPr="005E6920">
        <w:t>20. Один у</w:t>
      </w:r>
      <w:bookmarkEnd w:id="140"/>
      <w:r w:rsidRPr="005E6920">
        <w:t>частник может направить на конкурс несколько конкурсных работ, оформив каждую из них отдельной заявкой.</w:t>
      </w:r>
    </w:p>
    <w:p w:rsidR="0062092B" w:rsidRPr="005E6920" w:rsidRDefault="0062092B" w:rsidP="0062092B">
      <w:bookmarkStart w:id="141" w:name="pril3_s4_p21_id140"/>
      <w:r w:rsidRPr="005E6920">
        <w:t>21. Направ</w:t>
      </w:r>
      <w:bookmarkEnd w:id="141"/>
      <w:r w:rsidRPr="005E6920">
        <w:t>ляя заявку, авторы конкурсных работ подтверждают, что ознакомлены с условиями проведения конкурса, выражают согласие на участие в нем, а также с условиями конкурса.</w:t>
      </w:r>
    </w:p>
    <w:p w:rsidR="0062092B" w:rsidRPr="005E6920" w:rsidRDefault="0062092B" w:rsidP="0062092B">
      <w:bookmarkStart w:id="142" w:name="pril3_s4_p22_id141"/>
      <w:r w:rsidRPr="005E6920">
        <w:t>22. Органи</w:t>
      </w:r>
      <w:bookmarkEnd w:id="142"/>
      <w:r w:rsidRPr="005E6920">
        <w:t>затор может отклонить поступившую конкурсную работу, если она не отвечает требованиям, установленным в пунктах 12-19 настоящего Положения, о чем уведомляет подавшего заявку и указывает причину своего решения.</w:t>
      </w:r>
    </w:p>
    <w:p w:rsidR="0062092B" w:rsidRPr="005E6920" w:rsidRDefault="0062092B" w:rsidP="0062092B">
      <w:bookmarkStart w:id="143" w:name="pril3_s4_p23_id142"/>
      <w:r w:rsidRPr="005E6920">
        <w:t xml:space="preserve">23. Датой </w:t>
      </w:r>
      <w:bookmarkEnd w:id="143"/>
      <w:r w:rsidRPr="005E6920">
        <w:t>объявления конкурса считается дата опубликования информации о сроках проведения конкурса на официальном сайте Министерства обороны Российской Федерации в сети Интернет.</w:t>
      </w:r>
    </w:p>
    <w:p w:rsidR="0062092B" w:rsidRPr="005E6920" w:rsidRDefault="0062092B" w:rsidP="0062092B">
      <w:bookmarkStart w:id="144" w:name="pril3_s4_p24_id143"/>
      <w:r w:rsidRPr="005E6920">
        <w:t>24. Конкур</w:t>
      </w:r>
      <w:bookmarkEnd w:id="144"/>
      <w:r w:rsidRPr="005E6920">
        <w:t>с проводится в три этапа.</w:t>
      </w:r>
    </w:p>
    <w:p w:rsidR="0062092B" w:rsidRPr="005E6920" w:rsidRDefault="0062092B" w:rsidP="0062092B">
      <w:r w:rsidRPr="005E6920">
        <w:t>Первый этап (два месяца с даты объявления о проведении конкурса).</w:t>
      </w:r>
    </w:p>
    <w:p w:rsidR="0062092B" w:rsidRPr="005E6920" w:rsidRDefault="0062092B" w:rsidP="0062092B">
      <w:r w:rsidRPr="005E6920">
        <w:t>На первом этапе организатор осуществляет прием конкурсных работ.</w:t>
      </w:r>
    </w:p>
    <w:p w:rsidR="0062092B" w:rsidRPr="005E6920" w:rsidRDefault="0062092B" w:rsidP="0062092B">
      <w:r w:rsidRPr="005E6920">
        <w:t>Конкурсные работы, представленные с нарушением сроков, к участию в конкурсе не допускаются.</w:t>
      </w:r>
    </w:p>
    <w:p w:rsidR="0062092B" w:rsidRPr="005E6920" w:rsidRDefault="0062092B" w:rsidP="0062092B">
      <w:r w:rsidRPr="005E6920">
        <w:t>Лицу, подавшему заявку на участие в конкурсе, в течение суток с даты получения конкурсной работы организатором направляется уведомление о ее получении на указанный в заявке адрес электронной почты.</w:t>
      </w:r>
    </w:p>
    <w:p w:rsidR="0062092B" w:rsidRPr="005E6920" w:rsidRDefault="0062092B" w:rsidP="0062092B">
      <w:r w:rsidRPr="005E6920">
        <w:lastRenderedPageBreak/>
        <w:t>Второй этап (один месяц с даты окончания приема конкурсных работ организатором).</w:t>
      </w:r>
    </w:p>
    <w:p w:rsidR="0062092B" w:rsidRPr="005E6920" w:rsidRDefault="0062092B" w:rsidP="0062092B">
      <w:r w:rsidRPr="005E6920">
        <w:t>В течение этого месяца организатор конкурса проводит предварительную оценку поступивших конкурсных работ и выносит решение, какие из них могут быть направлены на рассмотрение конкурсной комиссией.</w:t>
      </w:r>
    </w:p>
    <w:p w:rsidR="0062092B" w:rsidRPr="005E6920" w:rsidRDefault="0062092B" w:rsidP="0062092B">
      <w:r w:rsidRPr="005E6920">
        <w:t>Третий этап (один месяц с даты окончания рассмотрения конкурсных работ организатором).</w:t>
      </w:r>
    </w:p>
    <w:p w:rsidR="0062092B" w:rsidRPr="005E6920" w:rsidRDefault="0062092B" w:rsidP="0062092B">
      <w:r w:rsidRPr="005E6920">
        <w:t>На этом этапе конкурсные работы рассматривает конкурсная комиссия, которая затем подводит итоги и определяет победителей конкурса.</w:t>
      </w:r>
    </w:p>
    <w:p w:rsidR="0062092B" w:rsidRPr="005E6920" w:rsidRDefault="0062092B" w:rsidP="0062092B">
      <w:bookmarkStart w:id="145" w:name="pril3_s4_p25_id144"/>
      <w:r w:rsidRPr="005E6920">
        <w:t>25. Предва</w:t>
      </w:r>
      <w:bookmarkEnd w:id="145"/>
      <w:r w:rsidRPr="005E6920">
        <w:t>рительная оценка конкурсных работ проводится организатором согласно критериям, приведенным в приложении № 2 к настоящему Положению.</w:t>
      </w:r>
    </w:p>
    <w:p w:rsidR="0062092B" w:rsidRPr="005E6920" w:rsidRDefault="0062092B" w:rsidP="0062092B">
      <w:bookmarkStart w:id="146" w:name="pril3_s4_p26_id145"/>
      <w:r w:rsidRPr="005E6920">
        <w:t>26. Конкур</w:t>
      </w:r>
      <w:bookmarkEnd w:id="146"/>
      <w:r w:rsidRPr="005E6920">
        <w:t>сные работы, набравшие по предварительной оценке организатора больше 20 баллов, направляются на дальнейшее рассмотрение конкурсной комиссией. Конкурсные работы, набравшие меньше 20 баллов, к участию в третьем этапе конкурса не допускаются.</w:t>
      </w:r>
    </w:p>
    <w:p w:rsidR="0062092B" w:rsidRPr="005E6920" w:rsidRDefault="0062092B" w:rsidP="0062092B">
      <w:bookmarkStart w:id="147" w:name="pril3_s4_p27_id146"/>
      <w:r w:rsidRPr="005E6920">
        <w:t>27. Конкур</w:t>
      </w:r>
      <w:bookmarkEnd w:id="147"/>
      <w:r w:rsidRPr="005E6920">
        <w:t>сная комиссия рассматривает и оценивает представленные конкурсные работы по следующим критериям:</w:t>
      </w:r>
    </w:p>
    <w:p w:rsidR="0062092B" w:rsidRPr="005E6920" w:rsidRDefault="0062092B" w:rsidP="0062092B"/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3"/>
        <w:gridCol w:w="975"/>
        <w:gridCol w:w="4820"/>
      </w:tblGrid>
      <w:tr w:rsidR="005E6920" w:rsidRPr="005E6920" w:rsidTr="003C36FF">
        <w:trPr>
          <w:cantSplit/>
          <w:trHeight w:val="20"/>
          <w:tblHeader/>
        </w:trPr>
        <w:tc>
          <w:tcPr>
            <w:tcW w:w="191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bookmarkStart w:id="148" w:name="pril3_t1_id147"/>
            <w:r w:rsidRPr="005E6920">
              <w:rPr>
                <w:sz w:val="24"/>
              </w:rPr>
              <w:t>Критерии о</w:t>
            </w:r>
            <w:bookmarkEnd w:id="148"/>
            <w:r w:rsidRPr="005E6920">
              <w:rPr>
                <w:sz w:val="24"/>
              </w:rPr>
              <w:t>ценки</w:t>
            </w:r>
          </w:p>
        </w:tc>
        <w:tc>
          <w:tcPr>
            <w:tcW w:w="520" w:type="pct"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Оценка в баллах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Обоснование оценки</w:t>
            </w:r>
          </w:p>
        </w:tc>
      </w:tr>
      <w:tr w:rsidR="005E6920" w:rsidRPr="005E6920" w:rsidTr="003C36FF">
        <w:trPr>
          <w:cantSplit/>
          <w:trHeight w:val="20"/>
          <w:tblHeader/>
        </w:trPr>
        <w:tc>
          <w:tcPr>
            <w:tcW w:w="191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52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Новизна,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инновационная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направленность</w:t>
            </w:r>
          </w:p>
        </w:tc>
        <w:tc>
          <w:tcPr>
            <w:tcW w:w="52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Повторение известных подходов и технологий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Подход, имеющий аналоги за рубежом, но не имеющий аналогов в России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Модернизация использующихся технологий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Оригинальный подход, не имеющий аналогов в России и за рубежом, синергия существующих технологий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Возможность практической реализации проекта в современных условиях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Ведется научно-исследовательская работа (НИР)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Ведется НИОКР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Есть готовое технологическое решение производства некоторых компонентов изделия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Есть готовое технологическое решение массового производства предложенной продукции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Степень проработанности, наличие маркетинговых исследований, используемых при разработке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Маркетинговые исследования не проводились или не представлены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Маркетинговые исследования проводились, использовался поверхностный анализ внутреннего рынка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Были проведены качественные маркетинговые исследования внутреннего российского рынка. Использовались несколько видов анализа рынка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Были проведены детальные маркетинговые исследования российского и мирового рынков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lastRenderedPageBreak/>
              <w:t>Степень уникальности, отсутствие аналогов</w:t>
            </w:r>
          </w:p>
        </w:tc>
        <w:tc>
          <w:tcPr>
            <w:tcW w:w="52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Не превосходит существующие решения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аналоги по второстепенным техническим и экономическим характеристикам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существующие решения по основным техническим параметрам (превосходство до 1 порядка)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существующие решения по основным техническим параметрам на порядки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Уровень возможной востребованности (спроса)</w:t>
            </w:r>
          </w:p>
        </w:tc>
        <w:tc>
          <w:tcPr>
            <w:tcW w:w="52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Спрос на предложенное изделие отсутствует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Предложенное изделие имеет только гражданское применение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Предложенное изделие имеет военное применение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Продукт двойного назначения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Социально-экономическая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значимость</w:t>
            </w:r>
          </w:p>
        </w:tc>
        <w:tc>
          <w:tcPr>
            <w:tcW w:w="520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Работа не имеет социально-экономической значимости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Результатом является решение узконаправленной специализированной задачи, не имеет применения в других областях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 оказывает влияние на развитие смежной отрасли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2569" w:type="pc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Влияние простирается на многие сферы и отрасли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191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Итоговая оценка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до 18</w:t>
            </w:r>
          </w:p>
        </w:tc>
        <w:tc>
          <w:tcPr>
            <w:tcW w:w="2569" w:type="pct"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</w:tbl>
    <w:p w:rsidR="0062092B" w:rsidRPr="005E6920" w:rsidRDefault="0062092B" w:rsidP="0062092B"/>
    <w:p w:rsidR="0062092B" w:rsidRPr="005E6920" w:rsidRDefault="0062092B" w:rsidP="0062092B">
      <w:r w:rsidRPr="005E6920">
        <w:t>Конкурсная комиссия правомочна принимать решение, если на заседании присутствует не менее двух третей ее состава.</w:t>
      </w:r>
    </w:p>
    <w:p w:rsidR="0062092B" w:rsidRPr="005E6920" w:rsidRDefault="0062092B" w:rsidP="0062092B">
      <w:r w:rsidRPr="005E6920">
        <w:t>Победителем конкурса считается участник, конкурсная работа которого набрала наибольшее количество баллов.</w:t>
      </w:r>
    </w:p>
    <w:p w:rsidR="0062092B" w:rsidRPr="005E6920" w:rsidRDefault="0062092B" w:rsidP="0062092B">
      <w:r w:rsidRPr="005E6920">
        <w:t>Баллы, набранные конкурсной работой в процессе предварительной оценки организатором, и баллы, набранные конкурсной работой при рассмотрении конкурсной комиссией, не суммируются.</w:t>
      </w:r>
    </w:p>
    <w:p w:rsidR="0062092B" w:rsidRPr="005E6920" w:rsidRDefault="0062092B" w:rsidP="0062092B">
      <w:r w:rsidRPr="005E6920">
        <w:t>Если число набравших равное количество баллов конкурсных работ, авторы которых могут претендовать на получение премии, превышает число премий, то по этим конкурсным работам проводится открытое голосование членов конкурсной комиссии, в котором при одинаковом количестве голосов голос председателя конкурсной комиссии является решающим.</w:t>
      </w:r>
    </w:p>
    <w:p w:rsidR="0062092B" w:rsidRPr="005E6920" w:rsidRDefault="0062092B" w:rsidP="0062092B">
      <w:bookmarkStart w:id="149" w:name="ub90e4461736443dabd88aa713d0528b4"/>
      <w:bookmarkEnd w:id="149"/>
      <w:r w:rsidRPr="005E6920">
        <w:t>Решение конкурсной комиссии о представлении авторов лучших конкурсных работ к награждению денежными премиями оформляется протоколом заседания конкурсной комиссии, подписывается всеми членами конкурсной комиссии и утверждается заместителем Министра обороны Российской Федерации, отвечающим за развитие технической основы системы управления и информационных технологий.</w:t>
      </w:r>
      <w:r w:rsidRPr="005E6920">
        <w:br/>
      </w:r>
      <w:r w:rsidRPr="005E6920">
        <w:rPr>
          <w:i/>
        </w:rPr>
        <w:lastRenderedPageBreak/>
        <w:t xml:space="preserve">В редакции документа: </w:t>
      </w:r>
      <w:hyperlink r:id="rId39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29.10.2015 г. № </w:t>
        </w:r>
        <w:r w:rsidR="00A2181C" w:rsidRPr="005E6920">
          <w:rPr>
            <w:i/>
          </w:rPr>
          <w:t>658</w:t>
        </w:r>
      </w:hyperlink>
    </w:p>
    <w:p w:rsidR="0062092B" w:rsidRPr="005E6920" w:rsidRDefault="0062092B" w:rsidP="0062092B">
      <w:r w:rsidRPr="005E6920">
        <w:t>Результаты конкурса объявляются приказом Министра обороны Российской Федерации.</w:t>
      </w:r>
    </w:p>
    <w:p w:rsidR="0062092B" w:rsidRPr="005E6920" w:rsidRDefault="0062092B" w:rsidP="0062092B">
      <w:bookmarkStart w:id="150" w:name="pril3_s4_p28_id148"/>
      <w:bookmarkStart w:id="151" w:name="pril3_id108"/>
      <w:r w:rsidRPr="005E6920">
        <w:t>28. Награж</w:t>
      </w:r>
      <w:bookmarkEnd w:id="150"/>
      <w:r w:rsidRPr="005E6920">
        <w:t>дение победителей конкурса проводится Министром обороны Российской Федерации или заместителем Министра обороны Российской Федерации, отвечающим за развитие технической основы системы управления и информационных технологий</w:t>
      </w:r>
      <w:r w:rsidRPr="005E6920">
        <w:rPr>
          <w:rStyle w:val="af3"/>
        </w:rPr>
        <w:t>.</w:t>
      </w:r>
      <w:r w:rsidRPr="005E6920">
        <w:br/>
      </w:r>
      <w:r w:rsidRPr="005E6920">
        <w:rPr>
          <w:i/>
        </w:rPr>
        <w:t xml:space="preserve">В редакции документа: </w:t>
      </w:r>
      <w:hyperlink r:id="rId40" w:tooltip="Приказ Министра обороны Российской Федерации от 29.10.2015 г. № 3090" w:history="1">
        <w:r w:rsidRPr="005E6920">
          <w:rPr>
            <w:i/>
          </w:rPr>
          <w:t>Приказ Министра обороны Российской Федерации от 29.10.2015 г. № </w:t>
        </w:r>
        <w:r w:rsidR="00A2181C" w:rsidRPr="005E6920">
          <w:rPr>
            <w:i/>
          </w:rPr>
          <w:t>658</w:t>
        </w:r>
      </w:hyperlink>
    </w:p>
    <w:p w:rsidR="0062092B" w:rsidRPr="005E6920" w:rsidRDefault="0062092B" w:rsidP="0062092B">
      <w:bookmarkStart w:id="152" w:name="pril3_s4_p29_id149"/>
      <w:bookmarkEnd w:id="151"/>
      <w:r w:rsidRPr="005E6920">
        <w:t>29. Выплат</w:t>
      </w:r>
      <w:bookmarkEnd w:id="152"/>
      <w:r w:rsidRPr="005E6920">
        <w:t>а денежных премий победителям конкурса осуществляется организатором конкурса в безналичной форме в течение двух месяцев с даты издания приказа Министра обороны Российской Федерации о результатах конкурса. В соответствии со статьей 226 Налогового кодекса Российской Федерации организатор конкурса удерживает сумму налога на прибыль непосредственно из денежной премии победителя при фактической выплате денежной премии.</w:t>
      </w:r>
    </w:p>
    <w:p w:rsidR="0062092B" w:rsidRPr="005E6920" w:rsidRDefault="0062092B" w:rsidP="0062092B">
      <w:r w:rsidRPr="005E6920">
        <w:t>Победители конкурса для получения присужденных им премий не позднее одного месяца с даты объявления результатов конкурса направляют на электронный адрес организатора информацию с указанием фамилии, имени и отчества получателя премии, номера его банковского счета и реквизитов банка-получателя.</w:t>
      </w:r>
    </w:p>
    <w:p w:rsidR="0062092B" w:rsidRPr="005E6920" w:rsidRDefault="0062092B" w:rsidP="0062092B">
      <w:r w:rsidRPr="005E6920">
        <w:t>Выплата денежных премий победителям конкурса производится за счет средств по статье бюджетной сметы Министерства обороны Российской Федерации «Наградной фонд».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53" w:name="pril3_s5_id150"/>
      <w:r w:rsidRPr="005E6920">
        <w:rPr>
          <w:color w:val="auto"/>
        </w:rPr>
        <w:t>V. ЗАКЛЮЧИ</w:t>
      </w:r>
      <w:bookmarkEnd w:id="153"/>
      <w:r w:rsidRPr="005E6920">
        <w:rPr>
          <w:color w:val="auto"/>
        </w:rPr>
        <w:t>ТЕЛЬНЫЕ ПОЛОЖЕНИЯ</w:t>
      </w:r>
    </w:p>
    <w:p w:rsidR="0062092B" w:rsidRPr="005E6920" w:rsidRDefault="0062092B" w:rsidP="0062092B"/>
    <w:p w:rsidR="0062092B" w:rsidRPr="005E6920" w:rsidRDefault="0062092B" w:rsidP="0062092B">
      <w:bookmarkStart w:id="154" w:name="pril3_s5_p30_id151"/>
      <w:r w:rsidRPr="005E6920">
        <w:t>30. Сотруд</w:t>
      </w:r>
      <w:bookmarkEnd w:id="154"/>
      <w:r w:rsidRPr="005E6920">
        <w:t>ники организаций и органов военного управления, имеющих представительство в конкурсной комиссии, включая супругов и членов их семей, не допускаются к участию в конкурсе.</w:t>
      </w:r>
    </w:p>
    <w:p w:rsidR="0062092B" w:rsidRPr="005E6920" w:rsidRDefault="0062092B" w:rsidP="0062092B">
      <w:pPr>
        <w:rPr>
          <w:lang w:eastAsia="en-US" w:bidi="en-US"/>
        </w:rPr>
      </w:pPr>
      <w:bookmarkStart w:id="155" w:name="pril3_s5_p31_id152"/>
      <w:r w:rsidRPr="005E6920">
        <w:t>31. Провед</w:t>
      </w:r>
      <w:bookmarkEnd w:id="155"/>
      <w:r w:rsidRPr="005E6920">
        <w:t xml:space="preserve">ение конкурса, а также подведение его итогов сопровождается информационной поддержкой телеканала «Звезда» и официального сайта Министерства обороны Российской Федерации </w:t>
      </w:r>
      <w:r w:rsidRPr="005E6920">
        <w:rPr>
          <w:lang w:val="en-US" w:eastAsia="en-US" w:bidi="en-US"/>
        </w:rPr>
        <w:t>www</w:t>
      </w:r>
      <w:r w:rsidRPr="005E6920">
        <w:rPr>
          <w:lang w:eastAsia="en-US" w:bidi="en-US"/>
        </w:rPr>
        <w:t>.</w:t>
      </w:r>
      <w:r w:rsidRPr="005E6920">
        <w:rPr>
          <w:lang w:val="en-US" w:eastAsia="en-US" w:bidi="en-US"/>
        </w:rPr>
        <w:t>mil</w:t>
      </w:r>
      <w:r w:rsidRPr="005E6920">
        <w:rPr>
          <w:lang w:eastAsia="en-US" w:bidi="en-US"/>
        </w:rPr>
        <w:t>.</w:t>
      </w:r>
      <w:r w:rsidRPr="005E6920">
        <w:rPr>
          <w:lang w:val="en-US" w:eastAsia="en-US" w:bidi="en-US"/>
        </w:rPr>
        <w:t>ru</w:t>
      </w:r>
      <w:r w:rsidRPr="005E6920">
        <w:rPr>
          <w:lang w:eastAsia="en-US" w:bidi="en-US"/>
        </w:rPr>
        <w:t>.</w:t>
      </w:r>
    </w:p>
    <w:p w:rsidR="0062092B" w:rsidRPr="005E6920" w:rsidRDefault="0062092B" w:rsidP="0062092B">
      <w:pPr>
        <w:rPr>
          <w:lang w:eastAsia="en-US" w:bidi="en-US"/>
        </w:rPr>
      </w:pPr>
    </w:p>
    <w:p w:rsidR="0062092B" w:rsidRPr="005E6920" w:rsidRDefault="0062092B" w:rsidP="0062092B"/>
    <w:p w:rsidR="0062092B" w:rsidRPr="005E6920" w:rsidRDefault="0062092B" w:rsidP="0062092B">
      <w:pPr>
        <w:pStyle w:val="ac"/>
      </w:pPr>
      <w:bookmarkStart w:id="156" w:name="u640c2e410924404fb7ee1d43abbf2f02"/>
      <w:bookmarkStart w:id="157" w:name="pril1_id153"/>
      <w:bookmarkEnd w:id="156"/>
      <w:r w:rsidRPr="005E6920">
        <w:br w:type="page"/>
      </w:r>
      <w:r w:rsidRPr="005E6920">
        <w:lastRenderedPageBreak/>
        <w:t>Приложени</w:t>
      </w:r>
      <w:bookmarkEnd w:id="157"/>
      <w:r w:rsidRPr="005E6920">
        <w:t>е № 1</w:t>
      </w:r>
      <w:r w:rsidRPr="005E6920">
        <w:br/>
        <w:t>к Положению (п. 13)</w:t>
      </w:r>
      <w:r w:rsidRPr="005E6920">
        <w:br/>
      </w:r>
      <w:r w:rsidRPr="005E6920">
        <w:rPr>
          <w:i/>
        </w:rPr>
        <w:t xml:space="preserve">В редакции документа: </w:t>
      </w:r>
      <w:hyperlink r:id="rId41" w:tooltip="Приказ Министра обороны Российской Федерации от 29.10.2015 г. № 3090" w:history="1">
        <w:r w:rsidRPr="005E6920">
          <w:rPr>
            <w:i/>
            <w:sz w:val="24"/>
          </w:rPr>
          <w:t>Приказ Министра обороны Российской Федерации от 29.10.2015 г. № </w:t>
        </w:r>
        <w:r w:rsidR="00A2181C" w:rsidRPr="005E6920">
          <w:rPr>
            <w:i/>
            <w:sz w:val="24"/>
          </w:rPr>
          <w:t>658</w:t>
        </w:r>
      </w:hyperlink>
    </w:p>
    <w:p w:rsidR="0062092B" w:rsidRPr="005E6920" w:rsidRDefault="0062092B" w:rsidP="0062092B"/>
    <w:p w:rsidR="0062092B" w:rsidRPr="005E6920" w:rsidRDefault="0062092B" w:rsidP="0062092B">
      <w:pPr>
        <w:pStyle w:val="ac"/>
      </w:pPr>
      <w:r w:rsidRPr="005E6920">
        <w:t>Рекомендуемый образец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58" w:name="pril1_s1_id154"/>
      <w:r w:rsidRPr="005E6920">
        <w:rPr>
          <w:color w:val="auto"/>
        </w:rPr>
        <w:t>ЗАЯВКА</w:t>
      </w:r>
      <w:r w:rsidRPr="005E6920">
        <w:rPr>
          <w:color w:val="auto"/>
        </w:rPr>
        <w:br/>
        <w:t xml:space="preserve">на </w:t>
      </w:r>
      <w:bookmarkEnd w:id="158"/>
      <w:r w:rsidRPr="005E6920">
        <w:rPr>
          <w:color w:val="auto"/>
        </w:rPr>
        <w:t>участие во Всероссийском конкурсе по поиску в интересах Вооруженных Сил Российской Федерации идей создания новых технологий и изделий, новых способов применения существующих технологий и изделий</w:t>
      </w:r>
    </w:p>
    <w:p w:rsidR="0062092B" w:rsidRPr="005E6920" w:rsidRDefault="0062092B" w:rsidP="0062092B"/>
    <w:p w:rsidR="0062092B" w:rsidRPr="005E6920" w:rsidRDefault="0062092B" w:rsidP="0062092B">
      <w:pPr>
        <w:tabs>
          <w:tab w:val="left" w:leader="underscore" w:pos="9356"/>
        </w:tabs>
        <w:ind w:firstLine="0"/>
        <w:jc w:val="center"/>
        <w:rPr>
          <w:szCs w:val="28"/>
        </w:rPr>
      </w:pPr>
      <w:r w:rsidRPr="005E6920">
        <w:rPr>
          <w:szCs w:val="28"/>
        </w:rPr>
        <w:tab/>
      </w:r>
    </w:p>
    <w:p w:rsidR="0062092B" w:rsidRPr="005E6920" w:rsidRDefault="0062092B" w:rsidP="0062092B">
      <w:pPr>
        <w:ind w:firstLine="0"/>
        <w:jc w:val="center"/>
        <w:rPr>
          <w:sz w:val="24"/>
          <w:szCs w:val="28"/>
        </w:rPr>
      </w:pPr>
      <w:r w:rsidRPr="005E6920">
        <w:rPr>
          <w:sz w:val="24"/>
          <w:szCs w:val="28"/>
        </w:rPr>
        <w:t>(фамилии, имена,</w:t>
      </w:r>
    </w:p>
    <w:p w:rsidR="0062092B" w:rsidRPr="005E6920" w:rsidRDefault="0062092B" w:rsidP="0062092B">
      <w:pPr>
        <w:tabs>
          <w:tab w:val="left" w:leader="underscore" w:pos="9356"/>
        </w:tabs>
        <w:ind w:firstLine="0"/>
        <w:jc w:val="center"/>
        <w:rPr>
          <w:szCs w:val="28"/>
        </w:rPr>
      </w:pPr>
      <w:r w:rsidRPr="005E6920">
        <w:rPr>
          <w:szCs w:val="28"/>
        </w:rPr>
        <w:tab/>
      </w:r>
    </w:p>
    <w:p w:rsidR="0062092B" w:rsidRPr="005E6920" w:rsidRDefault="0062092B" w:rsidP="0062092B">
      <w:pPr>
        <w:ind w:firstLine="0"/>
        <w:jc w:val="center"/>
        <w:rPr>
          <w:sz w:val="24"/>
          <w:szCs w:val="28"/>
        </w:rPr>
      </w:pPr>
      <w:bookmarkStart w:id="159" w:name="pril1_s1_pre_id155"/>
      <w:r w:rsidRPr="005E6920">
        <w:rPr>
          <w:sz w:val="24"/>
          <w:szCs w:val="28"/>
        </w:rPr>
        <w:t>отчества ч</w:t>
      </w:r>
      <w:bookmarkEnd w:id="159"/>
      <w:r w:rsidRPr="005E6920">
        <w:rPr>
          <w:sz w:val="24"/>
          <w:szCs w:val="28"/>
        </w:rPr>
        <w:t>ленов группы)</w:t>
      </w:r>
    </w:p>
    <w:p w:rsidR="0062092B" w:rsidRPr="005E6920" w:rsidRDefault="0062092B" w:rsidP="0062092B">
      <w:pPr>
        <w:rPr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5038"/>
      </w:tblGrid>
      <w:tr w:rsidR="005E6920" w:rsidRPr="005E6920" w:rsidTr="003C36FF">
        <w:trPr>
          <w:trHeight w:val="2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bookmarkStart w:id="160" w:name="pril1_t1_id156"/>
            <w:r w:rsidRPr="005E6920">
              <w:rPr>
                <w:sz w:val="24"/>
              </w:rPr>
              <w:t>Номер теле</w:t>
            </w:r>
            <w:bookmarkEnd w:id="160"/>
            <w:r w:rsidRPr="005E6920">
              <w:rPr>
                <w:sz w:val="24"/>
              </w:rPr>
              <w:t>фона*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Адрес электронной почты*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Домашний адрес*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Личный сайт (блог)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Страницы в социальных сетях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Дата рождения*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Бизнес-план</w:t>
            </w:r>
          </w:p>
        </w:tc>
      </w:tr>
      <w:tr w:rsidR="005E6920" w:rsidRPr="005E6920" w:rsidTr="003C36FF">
        <w:trPr>
          <w:trHeight w:val="2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Название проекта и краткая информация о нем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Реализованные ранее проекты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Образование</w:t>
            </w:r>
          </w:p>
        </w:tc>
      </w:tr>
      <w:tr w:rsidR="005E6920" w:rsidRPr="005E6920" w:rsidTr="003C36FF">
        <w:trPr>
          <w:trHeight w:val="2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Учебное заведение, факультет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  <w:tr w:rsidR="005E6920" w:rsidRPr="005E6920" w:rsidTr="003C36FF">
        <w:trPr>
          <w:trHeight w:val="2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Специальность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</w:tr>
    </w:tbl>
    <w:p w:rsidR="0062092B" w:rsidRPr="005E6920" w:rsidRDefault="0062092B" w:rsidP="0062092B">
      <w:pPr>
        <w:rPr>
          <w:szCs w:val="28"/>
        </w:rPr>
      </w:pPr>
    </w:p>
    <w:p w:rsidR="0062092B" w:rsidRPr="005E6920" w:rsidRDefault="0062092B" w:rsidP="0062092B">
      <w:pPr>
        <w:rPr>
          <w:szCs w:val="28"/>
        </w:rPr>
      </w:pPr>
      <w:r w:rsidRPr="005E6920">
        <w:rPr>
          <w:b/>
          <w:bCs/>
          <w:szCs w:val="28"/>
        </w:rPr>
        <w:t xml:space="preserve">Примечание: </w:t>
      </w:r>
      <w:r w:rsidRPr="005E6920">
        <w:rPr>
          <w:szCs w:val="28"/>
        </w:rPr>
        <w:t>Поля, отмеченные знаком «*», обязательны для заполнения.</w:t>
      </w:r>
    </w:p>
    <w:p w:rsidR="0062092B" w:rsidRPr="005E6920" w:rsidRDefault="0062092B" w:rsidP="0062092B">
      <w:pPr>
        <w:rPr>
          <w:szCs w:val="28"/>
        </w:rPr>
      </w:pPr>
    </w:p>
    <w:p w:rsidR="0062092B" w:rsidRPr="005E6920" w:rsidRDefault="0062092B" w:rsidP="0062092B">
      <w:pPr>
        <w:rPr>
          <w:szCs w:val="28"/>
        </w:rPr>
      </w:pPr>
      <w:r w:rsidRPr="005E6920">
        <w:rPr>
          <w:rFonts w:cs="Times New Roman"/>
          <w:iCs/>
          <w:szCs w:val="28"/>
        </w:rPr>
        <w:t>Я</w:t>
      </w:r>
      <w:r w:rsidRPr="005E6920">
        <w:rPr>
          <w:rFonts w:cs="Times New Roman"/>
          <w:szCs w:val="28"/>
        </w:rPr>
        <w:t xml:space="preserve"> заверяю, что указанная мною информация является досто</w:t>
      </w:r>
      <w:r w:rsidRPr="005E6920">
        <w:rPr>
          <w:rFonts w:cs="Times New Roman"/>
          <w:szCs w:val="28"/>
        </w:rPr>
        <w:softHyphen/>
        <w:t>верной, полной и может быть подтверждена мною документально, подтверждаю, что</w:t>
      </w:r>
      <w:r w:rsidRPr="005E6920">
        <w:rPr>
          <w:szCs w:val="28"/>
        </w:rPr>
        <w:t xml:space="preserve"> ознакомлен с условиями проведения конкурса, согласен на участие в нем, а также с условиями конкурса.</w:t>
      </w:r>
    </w:p>
    <w:p w:rsidR="0062092B" w:rsidRPr="005E6920" w:rsidRDefault="0062092B" w:rsidP="0062092B">
      <w:pPr>
        <w:rPr>
          <w:szCs w:val="28"/>
        </w:rPr>
      </w:pPr>
    </w:p>
    <w:p w:rsidR="0062092B" w:rsidRPr="005E6920" w:rsidRDefault="0062092B" w:rsidP="0062092B">
      <w:pPr>
        <w:tabs>
          <w:tab w:val="left" w:pos="5670"/>
          <w:tab w:val="left" w:leader="underscore" w:pos="9356"/>
        </w:tabs>
        <w:rPr>
          <w:szCs w:val="28"/>
        </w:rPr>
      </w:pPr>
      <w:r w:rsidRPr="005E6920">
        <w:rPr>
          <w:szCs w:val="28"/>
        </w:rPr>
        <w:t>Дата</w:t>
      </w:r>
      <w:r w:rsidRPr="005E6920">
        <w:rPr>
          <w:szCs w:val="28"/>
        </w:rPr>
        <w:tab/>
        <w:t>Члены группы:</w:t>
      </w:r>
      <w:r w:rsidRPr="005E6920">
        <w:rPr>
          <w:szCs w:val="28"/>
        </w:rPr>
        <w:tab/>
      </w:r>
    </w:p>
    <w:p w:rsidR="0062092B" w:rsidRPr="005E6920" w:rsidRDefault="0062092B" w:rsidP="0062092B">
      <w:pPr>
        <w:ind w:firstLine="7513"/>
        <w:jc w:val="center"/>
        <w:rPr>
          <w:sz w:val="24"/>
          <w:szCs w:val="28"/>
        </w:rPr>
      </w:pPr>
      <w:r w:rsidRPr="005E6920">
        <w:rPr>
          <w:sz w:val="24"/>
          <w:szCs w:val="28"/>
        </w:rPr>
        <w:t>(подписи)</w:t>
      </w:r>
    </w:p>
    <w:p w:rsidR="0062092B" w:rsidRPr="005E6920" w:rsidRDefault="0062092B" w:rsidP="0062092B">
      <w:pPr>
        <w:tabs>
          <w:tab w:val="left" w:leader="underscore" w:pos="9356"/>
        </w:tabs>
        <w:ind w:left="7513" w:firstLine="0"/>
        <w:rPr>
          <w:szCs w:val="28"/>
        </w:rPr>
      </w:pPr>
      <w:r w:rsidRPr="005E6920">
        <w:rPr>
          <w:szCs w:val="28"/>
        </w:rPr>
        <w:tab/>
      </w:r>
    </w:p>
    <w:p w:rsidR="0062092B" w:rsidRPr="005E6920" w:rsidRDefault="0062092B" w:rsidP="0062092B">
      <w:pPr>
        <w:pStyle w:val="ac"/>
      </w:pPr>
      <w:bookmarkStart w:id="161" w:name="pril2_id157"/>
      <w:r w:rsidRPr="005E6920">
        <w:br w:type="page"/>
      </w:r>
      <w:r w:rsidRPr="005E6920">
        <w:lastRenderedPageBreak/>
        <w:t>Приложени</w:t>
      </w:r>
      <w:bookmarkEnd w:id="161"/>
      <w:r w:rsidRPr="005E6920">
        <w:t>е № 2</w:t>
      </w:r>
      <w:r w:rsidRPr="005E6920">
        <w:br/>
        <w:t>к Положению (п. 25)</w:t>
      </w:r>
    </w:p>
    <w:p w:rsidR="0062092B" w:rsidRPr="005E6920" w:rsidRDefault="0062092B" w:rsidP="0062092B"/>
    <w:p w:rsidR="0062092B" w:rsidRPr="005E6920" w:rsidRDefault="0062092B" w:rsidP="0062092B">
      <w:pPr>
        <w:pStyle w:val="2"/>
        <w:rPr>
          <w:color w:val="auto"/>
        </w:rPr>
      </w:pPr>
      <w:bookmarkStart w:id="162" w:name="pril2_s1_id158"/>
      <w:r w:rsidRPr="005E6920">
        <w:rPr>
          <w:color w:val="auto"/>
        </w:rPr>
        <w:t>Критерии п</w:t>
      </w:r>
      <w:bookmarkEnd w:id="162"/>
      <w:r w:rsidRPr="005E6920">
        <w:rPr>
          <w:color w:val="auto"/>
        </w:rPr>
        <w:t>редварительной оценки конкурсных работ,</w:t>
      </w:r>
      <w:r w:rsidRPr="005E6920">
        <w:rPr>
          <w:color w:val="auto"/>
        </w:rPr>
        <w:br/>
        <w:t>поступающих на конкурс</w:t>
      </w:r>
    </w:p>
    <w:p w:rsidR="0062092B" w:rsidRPr="005E6920" w:rsidRDefault="0062092B" w:rsidP="0062092B"/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1440"/>
        <w:gridCol w:w="780"/>
        <w:gridCol w:w="4189"/>
      </w:tblGrid>
      <w:tr w:rsidR="005E6920" w:rsidRPr="005E6920" w:rsidTr="003C36FF">
        <w:trPr>
          <w:cantSplit/>
          <w:trHeight w:val="20"/>
          <w:tblHeader/>
        </w:trPr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bookmarkStart w:id="163" w:name="pril2_t1_id159" w:colFirst="0" w:colLast="1"/>
            <w:r w:rsidRPr="005E6920">
              <w:rPr>
                <w:sz w:val="24"/>
              </w:rPr>
              <w:t>Критерий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Коэффициент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Оценка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Обоснование оценки</w:t>
            </w:r>
          </w:p>
        </w:tc>
      </w:tr>
      <w:bookmarkEnd w:id="163"/>
      <w:tr w:rsidR="005E6920" w:rsidRPr="005E6920" w:rsidTr="003C36FF">
        <w:trPr>
          <w:cantSplit/>
          <w:trHeight w:val="20"/>
          <w:tblHeader/>
        </w:trPr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Проблема, ее актуальность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не является приоритетной и не представляет ни научного, ни прикладного интереса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представляет научный, практический интерес, но не является приоритетной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может быть скорректирована в соответствии со стратегическими направлениями исследований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Сформулированная проблема соответствует стратегическим направлениям исследований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Новизна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Подход устарел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Повторение известных подходов и технологий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Модернизация использующихся подходов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Оригинальный подход, не имеющий аналогов в России и за рубежом, синергия существующих технологий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 w:val="restart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Военное применение, наличие потребителей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Не имеет военного применения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Потенциально имеет военное применение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Имеет военное применение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Продукт двойного назначения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Реализуемость,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уровень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готовности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технологий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2 - сформулирована концепция технологии и (или) область применения;</w:t>
            </w:r>
            <w:r w:rsidRPr="005E6920">
              <w:rPr>
                <w:sz w:val="24"/>
              </w:rPr>
              <w:br/>
              <w:t>3 - начинаются активные научно-исследовательские и опытно-конструкторские работы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4 - проверка (работоспособность) компонентов и (или) макета в лабораторных условиях;</w:t>
            </w:r>
            <w:r w:rsidRPr="005E6920">
              <w:rPr>
                <w:sz w:val="24"/>
              </w:rPr>
              <w:br/>
              <w:t>5 - проверка (работоспособность) компонентов и (или) макета в условиях, близких к реальным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6 - демонстрация модели системы (подсистемы) или прототипа в условиях, близких к реальным;</w:t>
            </w:r>
            <w:r w:rsidRPr="005E6920">
              <w:rPr>
                <w:sz w:val="24"/>
              </w:rPr>
              <w:br/>
              <w:t>7 - демонстрация прототипа системы в реальной обстановке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Уровень готовности технологий:</w:t>
            </w:r>
            <w:r w:rsidRPr="005E6920">
              <w:rPr>
                <w:sz w:val="24"/>
              </w:rPr>
              <w:br/>
              <w:t>8 - придание системе окончательного облика и проведение испытаний;</w:t>
            </w:r>
            <w:r w:rsidRPr="005E6920">
              <w:rPr>
                <w:sz w:val="24"/>
              </w:rPr>
              <w:br/>
              <w:t>9 - подтверждение эффективности действующей системы во время решения боевых задач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Результат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проекта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НИР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Лабораторный или опытный образец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Прототип, программный продукт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Серийное, массовое производство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Конкурентоспособность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Не превосходит существующие решения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 по некоторым техническим параметрам или цене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 по ряду параметров и имеет новые полезные свойства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Превосходит аналог по всем параметрам или не имеет аналогов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Эффект,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влияние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проекта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Результатом проекта является решение специализированной задачи, не имеет, не будет иметь применения в других областях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Существует возможность развития проекта и дальнейшее применение внедряемой технологии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Результат проекта оказывает влияние на развитие смежных отраслей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Влияние проекта простирается на совершенно не зависимые друг от друга отрасли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Оценка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производственной</w:t>
            </w:r>
            <w:r w:rsidRPr="005E6920">
              <w:rPr>
                <w:sz w:val="24"/>
                <w:lang w:val="en-US"/>
              </w:rPr>
              <w:t xml:space="preserve"> </w:t>
            </w:r>
            <w:r w:rsidRPr="005E6920">
              <w:rPr>
                <w:sz w:val="24"/>
              </w:rPr>
              <w:t>готовности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Требуется создание производственной базы «с нуля»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Требуются дополнительное производственное оборудование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Требуются настройка или наладка производственного процесса, существует возможность аренды оборудования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Производство готово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Исполнитель проекта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Разработчик - физическое лицо, самостоятельно работает над проектом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НИО, вуз, команда молодых технических специалистов,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ФГУП, коммерческая организация, в команде разработчиков присутствуют специалисты со стажем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 команде разработчиков есть профессионалы с опытом успешной реализации проектов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Риски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менее 25 %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25-50 %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50-75 %</w:t>
            </w:r>
          </w:p>
        </w:tc>
      </w:tr>
      <w:tr w:rsidR="005E6920" w:rsidRPr="005E6920" w:rsidTr="003C36FF">
        <w:trPr>
          <w:cantSplit/>
          <w:trHeight w:val="20"/>
        </w:trPr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62092B" w:rsidRPr="005E6920" w:rsidRDefault="0062092B" w:rsidP="003C36FF">
            <w:pPr>
              <w:pStyle w:val="a8"/>
              <w:rPr>
                <w:sz w:val="24"/>
              </w:rPr>
            </w:pPr>
            <w:r w:rsidRPr="005E6920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2092B" w:rsidRPr="005E6920" w:rsidRDefault="0062092B" w:rsidP="003C36FF">
            <w:pPr>
              <w:pStyle w:val="a8"/>
              <w:jc w:val="left"/>
              <w:rPr>
                <w:sz w:val="24"/>
              </w:rPr>
            </w:pPr>
            <w:r w:rsidRPr="005E6920">
              <w:rPr>
                <w:sz w:val="24"/>
              </w:rPr>
              <w:t>Вероятность реализации проекта 75-100 %</w:t>
            </w:r>
          </w:p>
        </w:tc>
      </w:tr>
    </w:tbl>
    <w:p w:rsidR="0062092B" w:rsidRPr="005E6920" w:rsidRDefault="0062092B" w:rsidP="0062092B"/>
    <w:p w:rsidR="00C5264D" w:rsidRPr="005E6920" w:rsidRDefault="00C5264D"/>
    <w:sectPr w:rsidR="00C5264D" w:rsidRPr="005E6920" w:rsidSect="005B6776">
      <w:headerReference w:type="even" r:id="rId42"/>
      <w:headerReference w:type="default" r:id="rId43"/>
      <w:headerReference w:type="first" r:id="rId44"/>
      <w:pgSz w:w="11909" w:h="16834"/>
      <w:pgMar w:top="284" w:right="850" w:bottom="1134" w:left="1701" w:header="300" w:footer="3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71" w:rsidRDefault="00F64B71">
      <w:r>
        <w:separator/>
      </w:r>
    </w:p>
  </w:endnote>
  <w:endnote w:type="continuationSeparator" w:id="0">
    <w:p w:rsidR="00F64B71" w:rsidRDefault="00F6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WI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71" w:rsidRDefault="00F64B71">
      <w:r>
        <w:separator/>
      </w:r>
    </w:p>
  </w:footnote>
  <w:footnote w:type="continuationSeparator" w:id="0">
    <w:p w:rsidR="00F64B71" w:rsidRDefault="00F64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F4" w:rsidRDefault="00FC15F4" w:rsidP="003C36FF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C15F4" w:rsidRPr="006003EB" w:rsidRDefault="00FC15F4" w:rsidP="003C36FF">
    <w:pPr>
      <w:pStyle w:val="ae"/>
      <w:jc w:val="center"/>
      <w:rPr>
        <w:rFonts w:cs="Times New Roman"/>
        <w:b/>
        <w:color w:val="800000"/>
        <w:sz w:val="24"/>
      </w:rPr>
    </w:pPr>
    <w:r>
      <w:rPr>
        <w:rStyle w:val="af2"/>
        <w:rFonts w:cs="Times New Roman"/>
        <w:b/>
        <w:color w:val="80000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81730"/>
      <w:docPartObj>
        <w:docPartGallery w:val="Page Numbers (Top of Page)"/>
        <w:docPartUnique/>
      </w:docPartObj>
    </w:sdtPr>
    <w:sdtEndPr/>
    <w:sdtContent>
      <w:p w:rsidR="00FC15F4" w:rsidRDefault="00FC15F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8D4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5F4" w:rsidRPr="006003EB" w:rsidRDefault="00FC15F4" w:rsidP="003C36FF">
    <w:pPr>
      <w:jc w:val="center"/>
      <w:rPr>
        <w:rFonts w:cs="Times New Roman"/>
        <w:b/>
        <w:color w:val="800000"/>
        <w:sz w:val="24"/>
      </w:rPr>
    </w:pPr>
    <w:r>
      <w:rPr>
        <w:rFonts w:cs="Times New Roman"/>
        <w:b/>
        <w:color w:val="800000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E7"/>
    <w:rsid w:val="002231DF"/>
    <w:rsid w:val="002D731D"/>
    <w:rsid w:val="0037624B"/>
    <w:rsid w:val="00384033"/>
    <w:rsid w:val="003C237C"/>
    <w:rsid w:val="003C36FF"/>
    <w:rsid w:val="003E5024"/>
    <w:rsid w:val="00405BE2"/>
    <w:rsid w:val="00417887"/>
    <w:rsid w:val="00422FBF"/>
    <w:rsid w:val="004262C2"/>
    <w:rsid w:val="004A7918"/>
    <w:rsid w:val="004B07F5"/>
    <w:rsid w:val="005B6776"/>
    <w:rsid w:val="005E1290"/>
    <w:rsid w:val="005E6920"/>
    <w:rsid w:val="0062092B"/>
    <w:rsid w:val="00622CE7"/>
    <w:rsid w:val="0064104E"/>
    <w:rsid w:val="00686C1D"/>
    <w:rsid w:val="006C6E8C"/>
    <w:rsid w:val="00720AEE"/>
    <w:rsid w:val="007245BC"/>
    <w:rsid w:val="007331E1"/>
    <w:rsid w:val="00760C9B"/>
    <w:rsid w:val="007C6A43"/>
    <w:rsid w:val="008C7CC1"/>
    <w:rsid w:val="0091648F"/>
    <w:rsid w:val="009838DB"/>
    <w:rsid w:val="009F5C02"/>
    <w:rsid w:val="00A2181C"/>
    <w:rsid w:val="00A541D6"/>
    <w:rsid w:val="00AA5134"/>
    <w:rsid w:val="00AD18D4"/>
    <w:rsid w:val="00AF6847"/>
    <w:rsid w:val="00B42595"/>
    <w:rsid w:val="00B707BF"/>
    <w:rsid w:val="00BE563B"/>
    <w:rsid w:val="00C436D3"/>
    <w:rsid w:val="00C5264D"/>
    <w:rsid w:val="00DC57FE"/>
    <w:rsid w:val="00DF0F7F"/>
    <w:rsid w:val="00DF32F2"/>
    <w:rsid w:val="00E36980"/>
    <w:rsid w:val="00EC7DA1"/>
    <w:rsid w:val="00F64B71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2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Arial Unicode MS" w:hAnsi="Times New Roman" w:cs="Arial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092B"/>
    <w:pPr>
      <w:spacing w:before="108" w:after="108"/>
      <w:ind w:firstLine="0"/>
      <w:jc w:val="center"/>
      <w:outlineLvl w:val="0"/>
    </w:pPr>
    <w:rPr>
      <w:rFonts w:eastAsia="Times New Roman" w:cs="Times New Roman"/>
      <w:b/>
      <w:bCs/>
      <w:color w:val="26282F"/>
      <w:sz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62092B"/>
    <w:pPr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62092B"/>
    <w:pPr>
      <w:outlineLvl w:val="2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092B"/>
    <w:rPr>
      <w:rFonts w:ascii="Times New Roman" w:eastAsia="Times New Roman" w:hAnsi="Times New Roman" w:cs="Times New Roman"/>
      <w:b/>
      <w:bCs/>
      <w:color w:val="26282F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2092B"/>
    <w:rPr>
      <w:rFonts w:ascii="Times New Roman" w:eastAsia="Times New Roman" w:hAnsi="Times New Roman" w:cs="Times New Roman"/>
      <w:b/>
      <w:bCs/>
      <w:color w:val="26282F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2092B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styleId="a3">
    <w:name w:val="Hyperlink"/>
    <w:rsid w:val="0062092B"/>
    <w:rPr>
      <w:color w:val="800080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62092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2092B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a6">
    <w:name w:val="_Шапка приказа"/>
    <w:basedOn w:val="1"/>
    <w:next w:val="a"/>
    <w:link w:val="a7"/>
    <w:qFormat/>
    <w:rsid w:val="0062092B"/>
    <w:pPr>
      <w:tabs>
        <w:tab w:val="left" w:pos="6917"/>
      </w:tabs>
    </w:pPr>
    <w:rPr>
      <w:szCs w:val="32"/>
    </w:rPr>
  </w:style>
  <w:style w:type="character" w:customStyle="1" w:styleId="a7">
    <w:name w:val="_Шапка приказа Знак"/>
    <w:link w:val="a6"/>
    <w:rsid w:val="0062092B"/>
    <w:rPr>
      <w:rFonts w:ascii="Times New Roman" w:eastAsia="Times New Roman" w:hAnsi="Times New Roman" w:cs="Times New Roman"/>
      <w:b/>
      <w:bCs/>
      <w:color w:val="26282F"/>
      <w:sz w:val="32"/>
      <w:szCs w:val="32"/>
      <w:lang w:val="x-none" w:eastAsia="x-none"/>
    </w:rPr>
  </w:style>
  <w:style w:type="paragraph" w:customStyle="1" w:styleId="a8">
    <w:name w:val="Таблица"/>
    <w:basedOn w:val="a"/>
    <w:link w:val="a9"/>
    <w:qFormat/>
    <w:rsid w:val="0062092B"/>
    <w:pPr>
      <w:ind w:firstLine="0"/>
      <w:jc w:val="center"/>
    </w:pPr>
  </w:style>
  <w:style w:type="character" w:customStyle="1" w:styleId="a9">
    <w:name w:val="Таблица Знак"/>
    <w:link w:val="a8"/>
    <w:rsid w:val="0062092B"/>
    <w:rPr>
      <w:rFonts w:ascii="Times New Roman" w:eastAsia="Arial Unicode MS" w:hAnsi="Times New Roman" w:cs="Arial"/>
      <w:sz w:val="28"/>
      <w:szCs w:val="24"/>
      <w:lang w:eastAsia="ru-RU"/>
    </w:rPr>
  </w:style>
  <w:style w:type="paragraph" w:customStyle="1" w:styleId="aa">
    <w:name w:val="Подпись министра"/>
    <w:basedOn w:val="a"/>
    <w:next w:val="a"/>
    <w:link w:val="ab"/>
    <w:qFormat/>
    <w:rsid w:val="0062092B"/>
    <w:pPr>
      <w:ind w:firstLine="0"/>
      <w:jc w:val="center"/>
    </w:pPr>
    <w:rPr>
      <w:b/>
    </w:rPr>
  </w:style>
  <w:style w:type="character" w:customStyle="1" w:styleId="ab">
    <w:name w:val="Подпись министра Знак"/>
    <w:link w:val="aa"/>
    <w:rsid w:val="0062092B"/>
    <w:rPr>
      <w:rFonts w:ascii="Times New Roman" w:eastAsia="Arial Unicode MS" w:hAnsi="Times New Roman" w:cs="Arial"/>
      <w:b/>
      <w:sz w:val="28"/>
      <w:szCs w:val="24"/>
      <w:lang w:eastAsia="ru-RU"/>
    </w:rPr>
  </w:style>
  <w:style w:type="paragraph" w:customStyle="1" w:styleId="ac">
    <w:name w:val="Приложение"/>
    <w:basedOn w:val="a"/>
    <w:link w:val="ad"/>
    <w:qFormat/>
    <w:rsid w:val="0062092B"/>
    <w:pPr>
      <w:ind w:left="5103" w:firstLine="0"/>
      <w:jc w:val="center"/>
    </w:pPr>
  </w:style>
  <w:style w:type="character" w:customStyle="1" w:styleId="ad">
    <w:name w:val="Приложение Знак"/>
    <w:link w:val="ac"/>
    <w:rsid w:val="0062092B"/>
    <w:rPr>
      <w:rFonts w:ascii="Times New Roman" w:eastAsia="Arial Unicode MS" w:hAnsi="Times New Roman" w:cs="Arial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209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092B"/>
    <w:rPr>
      <w:rFonts w:ascii="Times New Roman" w:eastAsia="Arial Unicode MS" w:hAnsi="Times New Roman" w:cs="Arial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09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092B"/>
    <w:rPr>
      <w:rFonts w:ascii="Times New Roman" w:eastAsia="Arial Unicode MS" w:hAnsi="Times New Roman" w:cs="Arial"/>
      <w:sz w:val="28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62092B"/>
  </w:style>
  <w:style w:type="character" w:styleId="af3">
    <w:name w:val="annotation reference"/>
    <w:uiPriority w:val="99"/>
    <w:semiHidden/>
    <w:unhideWhenUsed/>
    <w:rsid w:val="0062092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092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092B"/>
    <w:rPr>
      <w:rFonts w:ascii="Times New Roman" w:eastAsia="Arial Unicode MS" w:hAnsi="Times New Roman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092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092B"/>
    <w:rPr>
      <w:rFonts w:ascii="Times New Roman" w:eastAsia="Arial Unicode MS" w:hAnsi="Times New Roman" w:cs="Arial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2092B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2092B"/>
    <w:rPr>
      <w:rFonts w:ascii="Segoe UI" w:eastAsia="Arial Unicode MS" w:hAnsi="Segoe UI" w:cs="Segoe UI"/>
      <w:sz w:val="18"/>
      <w:szCs w:val="18"/>
      <w:lang w:eastAsia="ru-RU"/>
    </w:rPr>
  </w:style>
  <w:style w:type="paragraph" w:customStyle="1" w:styleId="PdmoParaNormal">
    <w:name w:val="PdmoParaNormal"/>
    <w:rsid w:val="00620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dmoHyperlink">
    <w:name w:val="PdmoHyperlink"/>
    <w:rsid w:val="0062092B"/>
    <w:rPr>
      <w:rFonts w:ascii="Times New Roman" w:hAnsi="Times New Roman" w:cs="Times New Roman"/>
      <w:color w:val="0563C1"/>
      <w:sz w:val="28"/>
      <w:highlight w:val="cyan"/>
      <w:u w:val="single"/>
    </w:rPr>
  </w:style>
  <w:style w:type="character" w:customStyle="1" w:styleId="PdmoNormal">
    <w:name w:val="PdmoNormal"/>
    <w:rsid w:val="0062092B"/>
    <w:rPr>
      <w:rFonts w:ascii="Times New Roman" w:hAnsi="Times New Roman" w:cs="Times New Roman"/>
      <w:color w:val="auto"/>
      <w:sz w:val="28"/>
      <w:highlight w:val="none"/>
    </w:rPr>
  </w:style>
  <w:style w:type="paragraph" w:styleId="afa">
    <w:name w:val="List Paragraph"/>
    <w:basedOn w:val="a"/>
    <w:uiPriority w:val="34"/>
    <w:qFormat/>
    <w:rsid w:val="00733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2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Arial Unicode MS" w:hAnsi="Times New Roman" w:cs="Arial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092B"/>
    <w:pPr>
      <w:spacing w:before="108" w:after="108"/>
      <w:ind w:firstLine="0"/>
      <w:jc w:val="center"/>
      <w:outlineLvl w:val="0"/>
    </w:pPr>
    <w:rPr>
      <w:rFonts w:eastAsia="Times New Roman" w:cs="Times New Roman"/>
      <w:b/>
      <w:bCs/>
      <w:color w:val="26282F"/>
      <w:sz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62092B"/>
    <w:pPr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62092B"/>
    <w:pPr>
      <w:outlineLvl w:val="2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092B"/>
    <w:rPr>
      <w:rFonts w:ascii="Times New Roman" w:eastAsia="Times New Roman" w:hAnsi="Times New Roman" w:cs="Times New Roman"/>
      <w:b/>
      <w:bCs/>
      <w:color w:val="26282F"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2092B"/>
    <w:rPr>
      <w:rFonts w:ascii="Times New Roman" w:eastAsia="Times New Roman" w:hAnsi="Times New Roman" w:cs="Times New Roman"/>
      <w:b/>
      <w:bCs/>
      <w:color w:val="26282F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2092B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styleId="a3">
    <w:name w:val="Hyperlink"/>
    <w:rsid w:val="0062092B"/>
    <w:rPr>
      <w:color w:val="800080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62092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2092B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a6">
    <w:name w:val="_Шапка приказа"/>
    <w:basedOn w:val="1"/>
    <w:next w:val="a"/>
    <w:link w:val="a7"/>
    <w:qFormat/>
    <w:rsid w:val="0062092B"/>
    <w:pPr>
      <w:tabs>
        <w:tab w:val="left" w:pos="6917"/>
      </w:tabs>
    </w:pPr>
    <w:rPr>
      <w:szCs w:val="32"/>
    </w:rPr>
  </w:style>
  <w:style w:type="character" w:customStyle="1" w:styleId="a7">
    <w:name w:val="_Шапка приказа Знак"/>
    <w:link w:val="a6"/>
    <w:rsid w:val="0062092B"/>
    <w:rPr>
      <w:rFonts w:ascii="Times New Roman" w:eastAsia="Times New Roman" w:hAnsi="Times New Roman" w:cs="Times New Roman"/>
      <w:b/>
      <w:bCs/>
      <w:color w:val="26282F"/>
      <w:sz w:val="32"/>
      <w:szCs w:val="32"/>
      <w:lang w:val="x-none" w:eastAsia="x-none"/>
    </w:rPr>
  </w:style>
  <w:style w:type="paragraph" w:customStyle="1" w:styleId="a8">
    <w:name w:val="Таблица"/>
    <w:basedOn w:val="a"/>
    <w:link w:val="a9"/>
    <w:qFormat/>
    <w:rsid w:val="0062092B"/>
    <w:pPr>
      <w:ind w:firstLine="0"/>
      <w:jc w:val="center"/>
    </w:pPr>
  </w:style>
  <w:style w:type="character" w:customStyle="1" w:styleId="a9">
    <w:name w:val="Таблица Знак"/>
    <w:link w:val="a8"/>
    <w:rsid w:val="0062092B"/>
    <w:rPr>
      <w:rFonts w:ascii="Times New Roman" w:eastAsia="Arial Unicode MS" w:hAnsi="Times New Roman" w:cs="Arial"/>
      <w:sz w:val="28"/>
      <w:szCs w:val="24"/>
      <w:lang w:eastAsia="ru-RU"/>
    </w:rPr>
  </w:style>
  <w:style w:type="paragraph" w:customStyle="1" w:styleId="aa">
    <w:name w:val="Подпись министра"/>
    <w:basedOn w:val="a"/>
    <w:next w:val="a"/>
    <w:link w:val="ab"/>
    <w:qFormat/>
    <w:rsid w:val="0062092B"/>
    <w:pPr>
      <w:ind w:firstLine="0"/>
      <w:jc w:val="center"/>
    </w:pPr>
    <w:rPr>
      <w:b/>
    </w:rPr>
  </w:style>
  <w:style w:type="character" w:customStyle="1" w:styleId="ab">
    <w:name w:val="Подпись министра Знак"/>
    <w:link w:val="aa"/>
    <w:rsid w:val="0062092B"/>
    <w:rPr>
      <w:rFonts w:ascii="Times New Roman" w:eastAsia="Arial Unicode MS" w:hAnsi="Times New Roman" w:cs="Arial"/>
      <w:b/>
      <w:sz w:val="28"/>
      <w:szCs w:val="24"/>
      <w:lang w:eastAsia="ru-RU"/>
    </w:rPr>
  </w:style>
  <w:style w:type="paragraph" w:customStyle="1" w:styleId="ac">
    <w:name w:val="Приложение"/>
    <w:basedOn w:val="a"/>
    <w:link w:val="ad"/>
    <w:qFormat/>
    <w:rsid w:val="0062092B"/>
    <w:pPr>
      <w:ind w:left="5103" w:firstLine="0"/>
      <w:jc w:val="center"/>
    </w:pPr>
  </w:style>
  <w:style w:type="character" w:customStyle="1" w:styleId="ad">
    <w:name w:val="Приложение Знак"/>
    <w:link w:val="ac"/>
    <w:rsid w:val="0062092B"/>
    <w:rPr>
      <w:rFonts w:ascii="Times New Roman" w:eastAsia="Arial Unicode MS" w:hAnsi="Times New Roman" w:cs="Arial"/>
      <w:sz w:val="28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209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092B"/>
    <w:rPr>
      <w:rFonts w:ascii="Times New Roman" w:eastAsia="Arial Unicode MS" w:hAnsi="Times New Roman" w:cs="Arial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09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092B"/>
    <w:rPr>
      <w:rFonts w:ascii="Times New Roman" w:eastAsia="Arial Unicode MS" w:hAnsi="Times New Roman" w:cs="Arial"/>
      <w:sz w:val="28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62092B"/>
  </w:style>
  <w:style w:type="character" w:styleId="af3">
    <w:name w:val="annotation reference"/>
    <w:uiPriority w:val="99"/>
    <w:semiHidden/>
    <w:unhideWhenUsed/>
    <w:rsid w:val="0062092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2092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2092B"/>
    <w:rPr>
      <w:rFonts w:ascii="Times New Roman" w:eastAsia="Arial Unicode MS" w:hAnsi="Times New Roman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092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092B"/>
    <w:rPr>
      <w:rFonts w:ascii="Times New Roman" w:eastAsia="Arial Unicode MS" w:hAnsi="Times New Roman" w:cs="Arial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2092B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2092B"/>
    <w:rPr>
      <w:rFonts w:ascii="Segoe UI" w:eastAsia="Arial Unicode MS" w:hAnsi="Segoe UI" w:cs="Segoe UI"/>
      <w:sz w:val="18"/>
      <w:szCs w:val="18"/>
      <w:lang w:eastAsia="ru-RU"/>
    </w:rPr>
  </w:style>
  <w:style w:type="paragraph" w:customStyle="1" w:styleId="PdmoParaNormal">
    <w:name w:val="PdmoParaNormal"/>
    <w:rsid w:val="00620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dmoHyperlink">
    <w:name w:val="PdmoHyperlink"/>
    <w:rsid w:val="0062092B"/>
    <w:rPr>
      <w:rFonts w:ascii="Times New Roman" w:hAnsi="Times New Roman" w:cs="Times New Roman"/>
      <w:color w:val="0563C1"/>
      <w:sz w:val="28"/>
      <w:highlight w:val="cyan"/>
      <w:u w:val="single"/>
    </w:rPr>
  </w:style>
  <w:style w:type="character" w:customStyle="1" w:styleId="PdmoNormal">
    <w:name w:val="PdmoNormal"/>
    <w:rsid w:val="0062092B"/>
    <w:rPr>
      <w:rFonts w:ascii="Times New Roman" w:hAnsi="Times New Roman" w:cs="Times New Roman"/>
      <w:color w:val="auto"/>
      <w:sz w:val="28"/>
      <w:highlight w:val="none"/>
    </w:rPr>
  </w:style>
  <w:style w:type="paragraph" w:styleId="afa">
    <w:name w:val="List Paragraph"/>
    <w:basedOn w:val="a"/>
    <w:uiPriority w:val="34"/>
    <w:qFormat/>
    <w:rsid w:val="0073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ra-tehnopolis.ru" TargetMode="External"/><Relationship Id="rId18" Type="http://schemas.openxmlformats.org/officeDocument/2006/relationships/hyperlink" Target="saperion:1003984/c_17027_pril1_id10_u" TargetMode="External"/><Relationship Id="rId26" Type="http://schemas.openxmlformats.org/officeDocument/2006/relationships/hyperlink" Target="saperion:1003984/c_17027_pril1_id10_u" TargetMode="External"/><Relationship Id="rId39" Type="http://schemas.openxmlformats.org/officeDocument/2006/relationships/hyperlink" Target="saperion:1003984/c_17027_pril1_id10_u" TargetMode="External"/><Relationship Id="rId21" Type="http://schemas.openxmlformats.org/officeDocument/2006/relationships/hyperlink" Target="saperion:1003984/c_17027_pril1_id10_u" TargetMode="External"/><Relationship Id="rId34" Type="http://schemas.openxmlformats.org/officeDocument/2006/relationships/hyperlink" Target="saperion:1003984/c_17027_pril1_id10_u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saperion:1003984/c_17027_pril1_id10_u" TargetMode="External"/><Relationship Id="rId29" Type="http://schemas.openxmlformats.org/officeDocument/2006/relationships/hyperlink" Target="saperion:1003984/c_17027_pril1_id10_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saperion:1003984/root" TargetMode="External"/><Relationship Id="rId24" Type="http://schemas.openxmlformats.org/officeDocument/2006/relationships/hyperlink" Target="saperion:1003984/c_17027_pril1_id10_u" TargetMode="External"/><Relationship Id="rId32" Type="http://schemas.openxmlformats.org/officeDocument/2006/relationships/hyperlink" Target="saperion:1003984/c_17027_pril1_id10_u" TargetMode="External"/><Relationship Id="rId37" Type="http://schemas.openxmlformats.org/officeDocument/2006/relationships/hyperlink" Target="saperion:1003984/c_17027_pril1_id10_u" TargetMode="External"/><Relationship Id="rId40" Type="http://schemas.openxmlformats.org/officeDocument/2006/relationships/hyperlink" Target="saperion:1003984/c_17027_pril1_id10_u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saperion:1003984/c_17027_pril1_id10_u" TargetMode="External"/><Relationship Id="rId23" Type="http://schemas.openxmlformats.org/officeDocument/2006/relationships/hyperlink" Target="saperion:1003984/c_17027_pril1_id10_u" TargetMode="External"/><Relationship Id="rId28" Type="http://schemas.openxmlformats.org/officeDocument/2006/relationships/hyperlink" Target="saperion:1003984/c_17027_pril1_id10_u" TargetMode="External"/><Relationship Id="rId36" Type="http://schemas.openxmlformats.org/officeDocument/2006/relationships/hyperlink" Target="saperion:1003984/c_17027_pril1_id10_u" TargetMode="External"/><Relationship Id="rId10" Type="http://schemas.openxmlformats.org/officeDocument/2006/relationships/hyperlink" Target="saperion:1003984/root" TargetMode="External"/><Relationship Id="rId19" Type="http://schemas.openxmlformats.org/officeDocument/2006/relationships/hyperlink" Target="saperion:1003984/c_17027_pril1_id10_u" TargetMode="External"/><Relationship Id="rId31" Type="http://schemas.openxmlformats.org/officeDocument/2006/relationships/hyperlink" Target="saperion:1003984/c_17027_pril1_id10_u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saperion:1003984/root" TargetMode="External"/><Relationship Id="rId14" Type="http://schemas.openxmlformats.org/officeDocument/2006/relationships/hyperlink" Target="saperion:1003984/c_17027_pril1_id10_u" TargetMode="External"/><Relationship Id="rId22" Type="http://schemas.openxmlformats.org/officeDocument/2006/relationships/hyperlink" Target="http://www.era-tehnopolis.ru" TargetMode="External"/><Relationship Id="rId27" Type="http://schemas.openxmlformats.org/officeDocument/2006/relationships/hyperlink" Target="saperion:1003984/c_17027_pril1_id10_u" TargetMode="External"/><Relationship Id="rId30" Type="http://schemas.openxmlformats.org/officeDocument/2006/relationships/hyperlink" Target="saperion:1003984/c_17027_pril1_p28_id7_u" TargetMode="External"/><Relationship Id="rId35" Type="http://schemas.openxmlformats.org/officeDocument/2006/relationships/hyperlink" Target="saperion:1003984/c_17027_pril1_id10_u" TargetMode="External"/><Relationship Id="rId43" Type="http://schemas.openxmlformats.org/officeDocument/2006/relationships/header" Target="header2.xml"/><Relationship Id="rId8" Type="http://schemas.openxmlformats.org/officeDocument/2006/relationships/hyperlink" Target="saperion:1003984/root" TargetMode="External"/><Relationship Id="rId3" Type="http://schemas.openxmlformats.org/officeDocument/2006/relationships/settings" Target="settings.xml"/><Relationship Id="rId12" Type="http://schemas.openxmlformats.org/officeDocument/2006/relationships/hyperlink" Target="saperion:1003984/c_17027_pril1_id10_u" TargetMode="External"/><Relationship Id="rId17" Type="http://schemas.openxmlformats.org/officeDocument/2006/relationships/hyperlink" Target="saperion:1003984/c_17027_pril1_id10_u" TargetMode="External"/><Relationship Id="rId25" Type="http://schemas.openxmlformats.org/officeDocument/2006/relationships/hyperlink" Target="saperion:1003984/c_17027_pril1_id10_u" TargetMode="External"/><Relationship Id="rId33" Type="http://schemas.openxmlformats.org/officeDocument/2006/relationships/hyperlink" Target="http://www.era-tehnopolis.ru" TargetMode="External"/><Relationship Id="rId38" Type="http://schemas.openxmlformats.org/officeDocument/2006/relationships/hyperlink" Target="saperion:1003984/c_17027_pril1_id10_u" TargetMode="External"/><Relationship Id="rId46" Type="http://schemas.openxmlformats.org/officeDocument/2006/relationships/theme" Target="theme/theme1.xml"/><Relationship Id="rId20" Type="http://schemas.openxmlformats.org/officeDocument/2006/relationships/hyperlink" Target="saperion:1003984/c_17027_pril1_id10_u" TargetMode="External"/><Relationship Id="rId41" Type="http://schemas.openxmlformats.org/officeDocument/2006/relationships/hyperlink" Target="saperion:1003984/c_17027_pril1_id10_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8376</Words>
  <Characters>47749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 ГУНИД</dc:creator>
  <cp:lastModifiedBy>User</cp:lastModifiedBy>
  <cp:revision>2</cp:revision>
  <cp:lastPrinted>2022-03-25T05:11:00Z</cp:lastPrinted>
  <dcterms:created xsi:type="dcterms:W3CDTF">2023-04-27T06:55:00Z</dcterms:created>
  <dcterms:modified xsi:type="dcterms:W3CDTF">2023-04-27T06:55:00Z</dcterms:modified>
</cp:coreProperties>
</file>