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457" w:rsidRPr="00AB7AB5" w:rsidRDefault="00532457" w:rsidP="005324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caps/>
          <w:sz w:val="24"/>
          <w:szCs w:val="24"/>
        </w:rPr>
        <w:t>Требования к оформлению выпускных квалификационных работ (</w:t>
      </w:r>
      <w:r w:rsidR="008C34F6" w:rsidRPr="00AB7AB5">
        <w:rPr>
          <w:rFonts w:ascii="Times New Roman" w:hAnsi="Times New Roman" w:cs="Times New Roman"/>
          <w:caps/>
          <w:sz w:val="24"/>
          <w:szCs w:val="24"/>
        </w:rPr>
        <w:t>Б</w:t>
      </w:r>
      <w:r w:rsidR="008C34F6" w:rsidRPr="00AB7AB5">
        <w:rPr>
          <w:rFonts w:ascii="Times New Roman" w:hAnsi="Times New Roman" w:cs="Times New Roman"/>
          <w:caps/>
          <w:sz w:val="24"/>
          <w:szCs w:val="24"/>
        </w:rPr>
        <w:t>А</w:t>
      </w:r>
      <w:r w:rsidR="008C34F6" w:rsidRPr="00AB7AB5">
        <w:rPr>
          <w:rFonts w:ascii="Times New Roman" w:hAnsi="Times New Roman" w:cs="Times New Roman"/>
          <w:caps/>
          <w:sz w:val="24"/>
          <w:szCs w:val="24"/>
        </w:rPr>
        <w:t xml:space="preserve">КАЛАВРСКИХ РАБОТ, </w:t>
      </w:r>
      <w:r w:rsidRPr="00AB7AB5">
        <w:rPr>
          <w:rFonts w:ascii="Times New Roman" w:hAnsi="Times New Roman" w:cs="Times New Roman"/>
          <w:caps/>
          <w:sz w:val="24"/>
          <w:szCs w:val="24"/>
        </w:rPr>
        <w:t>магистерских диссертаций)</w:t>
      </w:r>
    </w:p>
    <w:p w:rsidR="00532457" w:rsidRPr="00AB7AB5" w:rsidRDefault="00532457" w:rsidP="005324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(</w:t>
      </w:r>
      <w:r w:rsidR="00AC3041" w:rsidRPr="00AB7AB5">
        <w:rPr>
          <w:rFonts w:ascii="Times New Roman" w:hAnsi="Times New Roman" w:cs="Times New Roman"/>
          <w:sz w:val="24"/>
          <w:szCs w:val="24"/>
        </w:rPr>
        <w:t xml:space="preserve">разработаны </w:t>
      </w:r>
      <w:r w:rsidRPr="00AB7AB5">
        <w:rPr>
          <w:rFonts w:ascii="Times New Roman" w:hAnsi="Times New Roman" w:cs="Times New Roman"/>
          <w:sz w:val="24"/>
          <w:szCs w:val="24"/>
        </w:rPr>
        <w:t>в соответствии с ГОСТ 7.32-2001. Межгосударственный стандарт. Система стандартов по информации, библиотечному и издательскому делу. Отчет о научно-исследовательской работе. Структура и правила оформления)</w:t>
      </w:r>
    </w:p>
    <w:p w:rsidR="00532457" w:rsidRPr="00AB7AB5" w:rsidRDefault="00532457" w:rsidP="005324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2457" w:rsidRPr="00AB7AB5" w:rsidRDefault="00532457" w:rsidP="005324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AB5">
        <w:rPr>
          <w:rFonts w:ascii="Times New Roman" w:hAnsi="Times New Roman" w:cs="Times New Roman"/>
          <w:b/>
          <w:sz w:val="24"/>
          <w:szCs w:val="24"/>
        </w:rPr>
        <w:t>Структурн</w:t>
      </w:r>
      <w:r w:rsidR="004B572C" w:rsidRPr="00AB7AB5">
        <w:rPr>
          <w:rFonts w:ascii="Times New Roman" w:hAnsi="Times New Roman" w:cs="Times New Roman"/>
          <w:b/>
          <w:sz w:val="24"/>
          <w:szCs w:val="24"/>
        </w:rPr>
        <w:t>ые</w:t>
      </w:r>
      <w:r w:rsidRPr="00AB7AB5">
        <w:rPr>
          <w:rFonts w:ascii="Times New Roman" w:hAnsi="Times New Roman" w:cs="Times New Roman"/>
          <w:b/>
          <w:sz w:val="24"/>
          <w:szCs w:val="24"/>
        </w:rPr>
        <w:t xml:space="preserve"> элемент</w:t>
      </w:r>
      <w:r w:rsidR="004B572C" w:rsidRPr="00AB7AB5">
        <w:rPr>
          <w:rFonts w:ascii="Times New Roman" w:hAnsi="Times New Roman" w:cs="Times New Roman"/>
          <w:b/>
          <w:sz w:val="24"/>
          <w:szCs w:val="24"/>
        </w:rPr>
        <w:t>ы</w:t>
      </w:r>
      <w:bookmarkStart w:id="0" w:name="_GoBack"/>
      <w:bookmarkEnd w:id="0"/>
      <w:r w:rsidRPr="00AB7A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0193" w:rsidRPr="00AB7AB5">
        <w:rPr>
          <w:rFonts w:ascii="Times New Roman" w:hAnsi="Times New Roman" w:cs="Times New Roman"/>
          <w:b/>
          <w:sz w:val="24"/>
          <w:szCs w:val="24"/>
        </w:rPr>
        <w:t>работы:</w:t>
      </w:r>
    </w:p>
    <w:p w:rsidR="00532457" w:rsidRPr="00AB7AB5" w:rsidRDefault="00532457" w:rsidP="0053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- титульный лист;</w:t>
      </w:r>
    </w:p>
    <w:p w:rsidR="00532457" w:rsidRPr="00AB7AB5" w:rsidRDefault="00532457" w:rsidP="0053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- содержание;</w:t>
      </w:r>
    </w:p>
    <w:p w:rsidR="00565C01" w:rsidRPr="00AB7AB5" w:rsidRDefault="00565C01" w:rsidP="0053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 xml:space="preserve">- </w:t>
      </w:r>
      <w:r w:rsidRPr="00AB7AB5">
        <w:rPr>
          <w:rFonts w:ascii="Times New Roman" w:hAnsi="Times New Roman" w:cs="Times New Roman"/>
          <w:i/>
          <w:sz w:val="24"/>
          <w:szCs w:val="24"/>
        </w:rPr>
        <w:t>определения;</w:t>
      </w:r>
    </w:p>
    <w:p w:rsidR="00532457" w:rsidRPr="00AB7AB5" w:rsidRDefault="00532457" w:rsidP="0053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 xml:space="preserve">- </w:t>
      </w:r>
      <w:r w:rsidRPr="00AB7AB5">
        <w:rPr>
          <w:rFonts w:ascii="Times New Roman" w:hAnsi="Times New Roman" w:cs="Times New Roman"/>
          <w:i/>
          <w:sz w:val="24"/>
          <w:szCs w:val="24"/>
        </w:rPr>
        <w:t>обозначения и сокращения</w:t>
      </w:r>
      <w:r w:rsidRPr="00AB7AB5">
        <w:rPr>
          <w:rFonts w:ascii="Times New Roman" w:hAnsi="Times New Roman" w:cs="Times New Roman"/>
          <w:sz w:val="24"/>
          <w:szCs w:val="24"/>
        </w:rPr>
        <w:t>;</w:t>
      </w:r>
    </w:p>
    <w:p w:rsidR="00532457" w:rsidRPr="00AB7AB5" w:rsidRDefault="00532457" w:rsidP="0053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- введение;</w:t>
      </w:r>
    </w:p>
    <w:p w:rsidR="00532457" w:rsidRPr="00AB7AB5" w:rsidRDefault="00532457" w:rsidP="0053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- основная часть;</w:t>
      </w:r>
    </w:p>
    <w:p w:rsidR="00532457" w:rsidRPr="00AB7AB5" w:rsidRDefault="00532457" w:rsidP="0053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- заключение;</w:t>
      </w:r>
    </w:p>
    <w:p w:rsidR="00532457" w:rsidRPr="00AB7AB5" w:rsidRDefault="00532457" w:rsidP="0053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- список использованных источников;</w:t>
      </w:r>
    </w:p>
    <w:p w:rsidR="00532457" w:rsidRPr="00AB7AB5" w:rsidRDefault="00532457" w:rsidP="0053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 xml:space="preserve">- </w:t>
      </w:r>
      <w:r w:rsidRPr="00AB7AB5">
        <w:rPr>
          <w:rFonts w:ascii="Times New Roman" w:hAnsi="Times New Roman" w:cs="Times New Roman"/>
          <w:i/>
          <w:sz w:val="24"/>
          <w:szCs w:val="24"/>
        </w:rPr>
        <w:t>приложения</w:t>
      </w:r>
      <w:r w:rsidRPr="00AB7AB5">
        <w:rPr>
          <w:rFonts w:ascii="Times New Roman" w:hAnsi="Times New Roman" w:cs="Times New Roman"/>
          <w:sz w:val="24"/>
          <w:szCs w:val="24"/>
        </w:rPr>
        <w:t>.</w:t>
      </w:r>
    </w:p>
    <w:p w:rsidR="00532457" w:rsidRPr="00AB7AB5" w:rsidRDefault="008C34F6" w:rsidP="0053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 xml:space="preserve">Структурные элементы, выделенные </w:t>
      </w:r>
      <w:r w:rsidRPr="00AB7AB5">
        <w:rPr>
          <w:rFonts w:ascii="Times New Roman" w:hAnsi="Times New Roman" w:cs="Times New Roman"/>
          <w:i/>
          <w:sz w:val="24"/>
          <w:szCs w:val="24"/>
        </w:rPr>
        <w:t>курсивом</w:t>
      </w:r>
      <w:r w:rsidRPr="00AB7AB5">
        <w:rPr>
          <w:rFonts w:ascii="Times New Roman" w:hAnsi="Times New Roman" w:cs="Times New Roman"/>
          <w:sz w:val="24"/>
          <w:szCs w:val="24"/>
        </w:rPr>
        <w:t>, не являются обязательными и вкл</w:t>
      </w:r>
      <w:r w:rsidRPr="00AB7AB5">
        <w:rPr>
          <w:rFonts w:ascii="Times New Roman" w:hAnsi="Times New Roman" w:cs="Times New Roman"/>
          <w:sz w:val="24"/>
          <w:szCs w:val="24"/>
        </w:rPr>
        <w:t>ю</w:t>
      </w:r>
      <w:r w:rsidRPr="00AB7AB5">
        <w:rPr>
          <w:rFonts w:ascii="Times New Roman" w:hAnsi="Times New Roman" w:cs="Times New Roman"/>
          <w:sz w:val="24"/>
          <w:szCs w:val="24"/>
        </w:rPr>
        <w:t xml:space="preserve">чаются в </w:t>
      </w:r>
      <w:r w:rsidR="002F407E" w:rsidRPr="00AB7AB5">
        <w:rPr>
          <w:rFonts w:ascii="Times New Roman" w:hAnsi="Times New Roman" w:cs="Times New Roman"/>
          <w:sz w:val="24"/>
          <w:szCs w:val="24"/>
        </w:rPr>
        <w:t>работу</w:t>
      </w:r>
      <w:r w:rsidR="00532457" w:rsidRPr="00AB7AB5">
        <w:rPr>
          <w:rFonts w:ascii="Times New Roman" w:hAnsi="Times New Roman" w:cs="Times New Roman"/>
          <w:sz w:val="24"/>
          <w:szCs w:val="24"/>
        </w:rPr>
        <w:t xml:space="preserve"> по усмотрению исполнителя</w:t>
      </w:r>
      <w:r w:rsidR="002F407E" w:rsidRPr="00AB7AB5">
        <w:rPr>
          <w:rFonts w:ascii="Times New Roman" w:hAnsi="Times New Roman" w:cs="Times New Roman"/>
          <w:sz w:val="24"/>
          <w:szCs w:val="24"/>
        </w:rPr>
        <w:t>.</w:t>
      </w:r>
    </w:p>
    <w:p w:rsidR="002F407E" w:rsidRPr="00AB7AB5" w:rsidRDefault="002F407E" w:rsidP="0053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00E7" w:rsidRPr="00AB7AB5" w:rsidRDefault="009600E7" w:rsidP="00761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AB7AB5">
        <w:rPr>
          <w:rFonts w:ascii="Times New Roman" w:hAnsi="Times New Roman" w:cs="Times New Roman"/>
          <w:sz w:val="24"/>
          <w:szCs w:val="24"/>
        </w:rPr>
        <w:t xml:space="preserve"> включает введение, наименование всех глав и параграфов, заключение, список использованных источников и приложения с указанием номеров страниц, с которых начинаются эти элементы работы.</w:t>
      </w:r>
    </w:p>
    <w:p w:rsidR="00707BD9" w:rsidRPr="00AB7AB5" w:rsidRDefault="00707BD9" w:rsidP="00761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Текст содержания должен размещаться на одном листе</w:t>
      </w:r>
      <w:r w:rsidR="00022F2E" w:rsidRPr="00AB7AB5">
        <w:rPr>
          <w:rFonts w:ascii="Times New Roman" w:hAnsi="Times New Roman" w:cs="Times New Roman"/>
          <w:sz w:val="24"/>
          <w:szCs w:val="24"/>
        </w:rPr>
        <w:t xml:space="preserve"> (странице)</w:t>
      </w:r>
      <w:r w:rsidRPr="00AB7AB5">
        <w:rPr>
          <w:rFonts w:ascii="Times New Roman" w:hAnsi="Times New Roman" w:cs="Times New Roman"/>
          <w:sz w:val="24"/>
          <w:szCs w:val="24"/>
        </w:rPr>
        <w:t>.</w:t>
      </w:r>
    </w:p>
    <w:p w:rsidR="004B572C" w:rsidRPr="00AB7AB5" w:rsidRDefault="007E0D01" w:rsidP="00761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Пример</w:t>
      </w:r>
      <w:r w:rsidR="004B572C" w:rsidRPr="00AB7AB5">
        <w:rPr>
          <w:rFonts w:ascii="Times New Roman" w:hAnsi="Times New Roman" w:cs="Times New Roman"/>
          <w:sz w:val="24"/>
          <w:szCs w:val="24"/>
        </w:rPr>
        <w:t xml:space="preserve"> оформления содержания приведён </w:t>
      </w:r>
      <w:r w:rsidR="00D07258" w:rsidRPr="00AB7AB5">
        <w:rPr>
          <w:rFonts w:ascii="Times New Roman" w:hAnsi="Times New Roman" w:cs="Times New Roman"/>
          <w:sz w:val="24"/>
          <w:szCs w:val="24"/>
        </w:rPr>
        <w:t>в</w:t>
      </w:r>
      <w:r w:rsidR="004B572C" w:rsidRPr="00AB7AB5">
        <w:rPr>
          <w:rFonts w:ascii="Times New Roman" w:hAnsi="Times New Roman" w:cs="Times New Roman"/>
          <w:sz w:val="24"/>
          <w:szCs w:val="24"/>
        </w:rPr>
        <w:t xml:space="preserve"> </w:t>
      </w:r>
      <w:r w:rsidR="004B572C" w:rsidRPr="00AB7AB5">
        <w:rPr>
          <w:rFonts w:ascii="Times New Roman" w:hAnsi="Times New Roman" w:cs="Times New Roman"/>
          <w:sz w:val="24"/>
          <w:szCs w:val="24"/>
          <w:highlight w:val="cyan"/>
        </w:rPr>
        <w:t xml:space="preserve">Приложении </w:t>
      </w:r>
      <w:r w:rsidRPr="00AB7AB5">
        <w:rPr>
          <w:rFonts w:ascii="Times New Roman" w:hAnsi="Times New Roman" w:cs="Times New Roman"/>
          <w:sz w:val="24"/>
          <w:szCs w:val="24"/>
          <w:highlight w:val="cyan"/>
        </w:rPr>
        <w:t>Б</w:t>
      </w:r>
      <w:r w:rsidR="004B572C" w:rsidRPr="00AB7AB5">
        <w:rPr>
          <w:rFonts w:ascii="Times New Roman" w:hAnsi="Times New Roman" w:cs="Times New Roman"/>
          <w:sz w:val="24"/>
          <w:szCs w:val="24"/>
        </w:rPr>
        <w:t>.</w:t>
      </w:r>
    </w:p>
    <w:p w:rsidR="004B572C" w:rsidRPr="00AB7AB5" w:rsidRDefault="004B572C" w:rsidP="00761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7258" w:rsidRPr="00AB7AB5" w:rsidRDefault="00D07258" w:rsidP="00761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Структурный элемент «</w:t>
      </w:r>
      <w:r w:rsidRPr="00AB7AB5">
        <w:rPr>
          <w:rFonts w:ascii="Times New Roman" w:hAnsi="Times New Roman" w:cs="Times New Roman"/>
          <w:b/>
          <w:sz w:val="24"/>
          <w:szCs w:val="24"/>
        </w:rPr>
        <w:t>Обозначения и сокращения</w:t>
      </w:r>
      <w:r w:rsidRPr="00AB7AB5">
        <w:rPr>
          <w:rFonts w:ascii="Times New Roman" w:hAnsi="Times New Roman" w:cs="Times New Roman"/>
          <w:sz w:val="24"/>
          <w:szCs w:val="24"/>
        </w:rPr>
        <w:t>» содержит перечень обознач</w:t>
      </w:r>
      <w:r w:rsidRPr="00AB7AB5">
        <w:rPr>
          <w:rFonts w:ascii="Times New Roman" w:hAnsi="Times New Roman" w:cs="Times New Roman"/>
          <w:sz w:val="24"/>
          <w:szCs w:val="24"/>
        </w:rPr>
        <w:t>е</w:t>
      </w:r>
      <w:r w:rsidRPr="00AB7AB5">
        <w:rPr>
          <w:rFonts w:ascii="Times New Roman" w:hAnsi="Times New Roman" w:cs="Times New Roman"/>
          <w:sz w:val="24"/>
          <w:szCs w:val="24"/>
        </w:rPr>
        <w:t>ний и сокращений, применяемых в данной работе.</w:t>
      </w:r>
    </w:p>
    <w:p w:rsidR="007B471B" w:rsidRPr="00AB7AB5" w:rsidRDefault="007B471B" w:rsidP="00761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Перечень должен располагаться столбцом. Слева в алфавитном порядке приводят с</w:t>
      </w:r>
      <w:r w:rsidRPr="00AB7AB5">
        <w:rPr>
          <w:rFonts w:ascii="Times New Roman" w:hAnsi="Times New Roman" w:cs="Times New Roman"/>
          <w:sz w:val="24"/>
          <w:szCs w:val="24"/>
        </w:rPr>
        <w:t>о</w:t>
      </w:r>
      <w:r w:rsidRPr="00AB7AB5">
        <w:rPr>
          <w:rFonts w:ascii="Times New Roman" w:hAnsi="Times New Roman" w:cs="Times New Roman"/>
          <w:sz w:val="24"/>
          <w:szCs w:val="24"/>
        </w:rPr>
        <w:t>кращения, условные обозначения, символы, единицы физических величин и термины, справа – их детальную расшифровку.</w:t>
      </w:r>
    </w:p>
    <w:p w:rsidR="00D07258" w:rsidRPr="00AB7AB5" w:rsidRDefault="00D07258" w:rsidP="00761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7258" w:rsidRPr="00AB7AB5" w:rsidRDefault="00BB5690" w:rsidP="00761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b/>
          <w:sz w:val="24"/>
          <w:szCs w:val="24"/>
        </w:rPr>
        <w:t>Требования к оформлению текста работы</w:t>
      </w:r>
    </w:p>
    <w:p w:rsidR="00AC3041" w:rsidRPr="00AB7AB5" w:rsidRDefault="00BB5690" w:rsidP="00AC3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 xml:space="preserve">Работа печатается на одной стороне листа белой бумаги формата </w:t>
      </w:r>
      <w:r w:rsidR="00AC3041" w:rsidRPr="00AB7AB5">
        <w:rPr>
          <w:rFonts w:ascii="Times New Roman" w:hAnsi="Times New Roman" w:cs="Times New Roman"/>
          <w:sz w:val="24"/>
          <w:szCs w:val="24"/>
        </w:rPr>
        <w:t>А4</w:t>
      </w:r>
      <w:r w:rsidRPr="00AB7AB5">
        <w:rPr>
          <w:rFonts w:ascii="Times New Roman" w:hAnsi="Times New Roman" w:cs="Times New Roman"/>
          <w:sz w:val="24"/>
          <w:szCs w:val="24"/>
        </w:rPr>
        <w:t xml:space="preserve"> в книжной ор</w:t>
      </w:r>
      <w:r w:rsidRPr="00AB7AB5">
        <w:rPr>
          <w:rFonts w:ascii="Times New Roman" w:hAnsi="Times New Roman" w:cs="Times New Roman"/>
          <w:sz w:val="24"/>
          <w:szCs w:val="24"/>
        </w:rPr>
        <w:t>и</w:t>
      </w:r>
      <w:r w:rsidRPr="00AB7AB5">
        <w:rPr>
          <w:rFonts w:ascii="Times New Roman" w:hAnsi="Times New Roman" w:cs="Times New Roman"/>
          <w:sz w:val="24"/>
          <w:szCs w:val="24"/>
        </w:rPr>
        <w:t>ентации. Допускается отдельные иллюстрации (таблицы и рису</w:t>
      </w:r>
      <w:r w:rsidRPr="00AB7AB5">
        <w:rPr>
          <w:rFonts w:ascii="Times New Roman" w:hAnsi="Times New Roman" w:cs="Times New Roman"/>
          <w:sz w:val="24"/>
          <w:szCs w:val="24"/>
        </w:rPr>
        <w:t>н</w:t>
      </w:r>
      <w:r w:rsidRPr="00AB7AB5">
        <w:rPr>
          <w:rFonts w:ascii="Times New Roman" w:hAnsi="Times New Roman" w:cs="Times New Roman"/>
          <w:sz w:val="24"/>
          <w:szCs w:val="24"/>
        </w:rPr>
        <w:t>ки) размещать на листах в альбомной ориентации</w:t>
      </w:r>
      <w:r w:rsidR="00AC3041" w:rsidRPr="00AB7AB5">
        <w:rPr>
          <w:rFonts w:ascii="Times New Roman" w:hAnsi="Times New Roman" w:cs="Times New Roman"/>
          <w:sz w:val="24"/>
          <w:szCs w:val="24"/>
        </w:rPr>
        <w:t>.</w:t>
      </w:r>
      <w:r w:rsidRPr="00AB7AB5">
        <w:rPr>
          <w:sz w:val="24"/>
          <w:szCs w:val="24"/>
        </w:rPr>
        <w:t xml:space="preserve"> </w:t>
      </w:r>
    </w:p>
    <w:p w:rsidR="00BB5690" w:rsidRPr="00AB7AB5" w:rsidRDefault="00AC3041" w:rsidP="00AC3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Параметры страницы (поля)</w:t>
      </w:r>
      <w:r w:rsidR="00BF4E11" w:rsidRPr="00AB7AB5">
        <w:rPr>
          <w:rFonts w:ascii="Times New Roman" w:hAnsi="Times New Roman" w:cs="Times New Roman"/>
          <w:sz w:val="24"/>
          <w:szCs w:val="24"/>
        </w:rPr>
        <w:t xml:space="preserve"> в книжной ориентации:</w:t>
      </w:r>
      <w:r w:rsidRPr="00AB7AB5">
        <w:rPr>
          <w:rFonts w:ascii="Times New Roman" w:hAnsi="Times New Roman" w:cs="Times New Roman"/>
          <w:sz w:val="24"/>
          <w:szCs w:val="24"/>
        </w:rPr>
        <w:t xml:space="preserve"> сверху и снизу 2 см, слева 3 см, справа 1 см.</w:t>
      </w:r>
    </w:p>
    <w:p w:rsidR="00BF4E11" w:rsidRPr="00AB7AB5" w:rsidRDefault="00BF4E11" w:rsidP="00AC3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Параметры страницы (поля) в альбомной ориентации: слева и справа 2 см, сверху 3 см, снизу 1 см.</w:t>
      </w:r>
    </w:p>
    <w:p w:rsidR="00530A03" w:rsidRPr="00AB7AB5" w:rsidRDefault="00AC3041" w:rsidP="00530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Шрифт – Times New Roman. Размер шрифта (кегль) – 14.</w:t>
      </w:r>
    </w:p>
    <w:p w:rsidR="00530A03" w:rsidRPr="00AB7AB5" w:rsidRDefault="00530A03" w:rsidP="00530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 xml:space="preserve">Цвет шрифта – чёрный. Не допускается применение </w:t>
      </w:r>
      <w:r w:rsidRPr="00AB7AB5">
        <w:rPr>
          <w:rFonts w:ascii="Times New Roman" w:hAnsi="Times New Roman" w:cs="Times New Roman"/>
          <w:b/>
          <w:sz w:val="24"/>
          <w:szCs w:val="24"/>
        </w:rPr>
        <w:t>полужирного</w:t>
      </w:r>
      <w:r w:rsidRPr="00AB7AB5">
        <w:rPr>
          <w:rFonts w:ascii="Times New Roman" w:hAnsi="Times New Roman" w:cs="Times New Roman"/>
          <w:sz w:val="24"/>
          <w:szCs w:val="24"/>
        </w:rPr>
        <w:t xml:space="preserve"> шрифта, </w:t>
      </w:r>
      <w:r w:rsidRPr="00AB7AB5">
        <w:rPr>
          <w:rFonts w:ascii="Times New Roman" w:hAnsi="Times New Roman" w:cs="Times New Roman"/>
          <w:i/>
          <w:sz w:val="24"/>
          <w:szCs w:val="24"/>
        </w:rPr>
        <w:t>курсива</w:t>
      </w:r>
      <w:r w:rsidRPr="00AB7AB5">
        <w:rPr>
          <w:rFonts w:ascii="Times New Roman" w:hAnsi="Times New Roman" w:cs="Times New Roman"/>
          <w:sz w:val="24"/>
          <w:szCs w:val="24"/>
        </w:rPr>
        <w:t xml:space="preserve">, </w:t>
      </w:r>
      <w:r w:rsidRPr="00AB7AB5">
        <w:rPr>
          <w:rFonts w:ascii="Times New Roman" w:hAnsi="Times New Roman" w:cs="Times New Roman"/>
          <w:sz w:val="24"/>
          <w:szCs w:val="24"/>
          <w:u w:val="single"/>
        </w:rPr>
        <w:t>подчёркиваний</w:t>
      </w:r>
      <w:r w:rsidRPr="00AB7AB5">
        <w:rPr>
          <w:rFonts w:ascii="Times New Roman" w:hAnsi="Times New Roman" w:cs="Times New Roman"/>
          <w:sz w:val="24"/>
          <w:szCs w:val="24"/>
        </w:rPr>
        <w:t xml:space="preserve">, </w:t>
      </w:r>
      <w:r w:rsidRPr="00AB7AB5">
        <w:rPr>
          <w:rFonts w:ascii="Times New Roman" w:hAnsi="Times New Roman" w:cs="Times New Roman"/>
          <w:spacing w:val="20"/>
          <w:sz w:val="24"/>
          <w:szCs w:val="24"/>
        </w:rPr>
        <w:t>разреженного</w:t>
      </w:r>
      <w:r w:rsidRPr="00AB7AB5">
        <w:rPr>
          <w:rFonts w:ascii="Times New Roman" w:hAnsi="Times New Roman" w:cs="Times New Roman"/>
          <w:sz w:val="24"/>
          <w:szCs w:val="24"/>
        </w:rPr>
        <w:t xml:space="preserve"> или </w:t>
      </w:r>
      <w:r w:rsidRPr="00AB7AB5">
        <w:rPr>
          <w:rFonts w:ascii="Times New Roman" w:hAnsi="Times New Roman" w:cs="Times New Roman"/>
          <w:spacing w:val="-20"/>
          <w:sz w:val="24"/>
          <w:szCs w:val="24"/>
        </w:rPr>
        <w:t>уплотнённого</w:t>
      </w:r>
      <w:r w:rsidRPr="00AB7AB5">
        <w:rPr>
          <w:rFonts w:ascii="Times New Roman" w:hAnsi="Times New Roman" w:cs="Times New Roman"/>
          <w:sz w:val="24"/>
          <w:szCs w:val="24"/>
        </w:rPr>
        <w:t xml:space="preserve"> шрифта</w:t>
      </w:r>
      <w:r w:rsidR="00D7671C" w:rsidRPr="00AB7AB5">
        <w:rPr>
          <w:rFonts w:ascii="Times New Roman" w:hAnsi="Times New Roman" w:cs="Times New Roman"/>
          <w:sz w:val="24"/>
          <w:szCs w:val="24"/>
        </w:rPr>
        <w:t xml:space="preserve"> в осно</w:t>
      </w:r>
      <w:r w:rsidR="00D7671C" w:rsidRPr="00AB7AB5">
        <w:rPr>
          <w:rFonts w:ascii="Times New Roman" w:hAnsi="Times New Roman" w:cs="Times New Roman"/>
          <w:sz w:val="24"/>
          <w:szCs w:val="24"/>
        </w:rPr>
        <w:t>в</w:t>
      </w:r>
      <w:r w:rsidR="00D7671C" w:rsidRPr="00AB7AB5">
        <w:rPr>
          <w:rFonts w:ascii="Times New Roman" w:hAnsi="Times New Roman" w:cs="Times New Roman"/>
          <w:sz w:val="24"/>
          <w:szCs w:val="24"/>
        </w:rPr>
        <w:t>ном тексте</w:t>
      </w:r>
      <w:r w:rsidRPr="00AB7AB5">
        <w:rPr>
          <w:rFonts w:ascii="Times New Roman" w:hAnsi="Times New Roman" w:cs="Times New Roman"/>
          <w:sz w:val="24"/>
          <w:szCs w:val="24"/>
        </w:rPr>
        <w:t>.</w:t>
      </w:r>
    </w:p>
    <w:p w:rsidR="00AC3041" w:rsidRPr="00AB7AB5" w:rsidRDefault="00AC3041" w:rsidP="00AC3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Междустрочный интервал полуторный.</w:t>
      </w:r>
    </w:p>
    <w:p w:rsidR="00AC3041" w:rsidRPr="00AB7AB5" w:rsidRDefault="00AC3041" w:rsidP="00AC3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Абзац 1,25.</w:t>
      </w:r>
    </w:p>
    <w:p w:rsidR="00AC3041" w:rsidRPr="00AB7AB5" w:rsidRDefault="00AC3041" w:rsidP="00AC3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Текст – выравнивание по ширине.</w:t>
      </w:r>
    </w:p>
    <w:p w:rsidR="00AC3041" w:rsidRPr="00AB7AB5" w:rsidRDefault="00AC3041" w:rsidP="00AC3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Дефис должен отличаться от тире (-/–).</w:t>
      </w:r>
      <w:r w:rsidR="00AA30D1" w:rsidRPr="00AB7AB5">
        <w:rPr>
          <w:rFonts w:ascii="Times New Roman" w:hAnsi="Times New Roman" w:cs="Times New Roman"/>
          <w:sz w:val="24"/>
          <w:szCs w:val="24"/>
        </w:rPr>
        <w:t xml:space="preserve"> </w:t>
      </w:r>
      <w:r w:rsidRPr="00AB7AB5">
        <w:rPr>
          <w:rFonts w:ascii="Times New Roman" w:hAnsi="Times New Roman" w:cs="Times New Roman"/>
          <w:sz w:val="24"/>
          <w:szCs w:val="24"/>
        </w:rPr>
        <w:t>Тире и кавычки («</w:t>
      </w:r>
      <w:r w:rsidR="00AA30D1" w:rsidRPr="00AB7AB5">
        <w:rPr>
          <w:rFonts w:ascii="Times New Roman" w:hAnsi="Times New Roman" w:cs="Times New Roman"/>
          <w:sz w:val="24"/>
          <w:szCs w:val="24"/>
        </w:rPr>
        <w:t xml:space="preserve"> </w:t>
      </w:r>
      <w:r w:rsidRPr="00AB7AB5">
        <w:rPr>
          <w:rFonts w:ascii="Times New Roman" w:hAnsi="Times New Roman" w:cs="Times New Roman"/>
          <w:sz w:val="24"/>
          <w:szCs w:val="24"/>
        </w:rPr>
        <w:t>») должны быть одинаков</w:t>
      </w:r>
      <w:r w:rsidRPr="00AB7AB5">
        <w:rPr>
          <w:rFonts w:ascii="Times New Roman" w:hAnsi="Times New Roman" w:cs="Times New Roman"/>
          <w:sz w:val="24"/>
          <w:szCs w:val="24"/>
        </w:rPr>
        <w:t>о</w:t>
      </w:r>
      <w:r w:rsidRPr="00AB7AB5">
        <w:rPr>
          <w:rFonts w:ascii="Times New Roman" w:hAnsi="Times New Roman" w:cs="Times New Roman"/>
          <w:sz w:val="24"/>
          <w:szCs w:val="24"/>
        </w:rPr>
        <w:t>го начертания по всему тексту.</w:t>
      </w:r>
      <w:r w:rsidR="00D7671C" w:rsidRPr="00AB7AB5">
        <w:rPr>
          <w:rFonts w:ascii="Times New Roman" w:hAnsi="Times New Roman" w:cs="Times New Roman"/>
          <w:sz w:val="24"/>
          <w:szCs w:val="24"/>
        </w:rPr>
        <w:t xml:space="preserve"> Применение длинного тире (</w:t>
      </w:r>
      <w:r w:rsidR="00D7671C" w:rsidRPr="00AB7AB5">
        <w:rPr>
          <w:rFonts w:ascii="Arial" w:hAnsi="Arial" w:cs="Arial"/>
          <w:color w:val="4D5156"/>
          <w:sz w:val="24"/>
          <w:szCs w:val="24"/>
          <w:shd w:val="clear" w:color="auto" w:fill="FFFFFF"/>
        </w:rPr>
        <w:t>—</w:t>
      </w:r>
      <w:r w:rsidR="00D7671C" w:rsidRPr="00AB7AB5">
        <w:rPr>
          <w:rFonts w:ascii="Times New Roman" w:hAnsi="Times New Roman" w:cs="Times New Roman"/>
          <w:sz w:val="24"/>
          <w:szCs w:val="24"/>
        </w:rPr>
        <w:t>) не допускается.</w:t>
      </w:r>
    </w:p>
    <w:p w:rsidR="00867C83" w:rsidRPr="00AB7AB5" w:rsidRDefault="00867C83" w:rsidP="002D6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Десятичные точки должны быть заменены на запятые.</w:t>
      </w:r>
    </w:p>
    <w:p w:rsidR="00AC3041" w:rsidRPr="00AB7AB5" w:rsidRDefault="00AC3041" w:rsidP="002D6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Не допускаются пробелы между абзацами.</w:t>
      </w:r>
    </w:p>
    <w:p w:rsidR="002D6C71" w:rsidRPr="00AB7AB5" w:rsidRDefault="002D6C71" w:rsidP="002D6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Параграф не может заканчиваться таблицей, рисунком, формулой.</w:t>
      </w:r>
    </w:p>
    <w:p w:rsidR="002D6C71" w:rsidRPr="00AB7AB5" w:rsidRDefault="002D6C71" w:rsidP="002D6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 xml:space="preserve">Последняя страница главы должна содержать не менее </w:t>
      </w:r>
      <w:r w:rsidR="00682EF4" w:rsidRPr="00AB7AB5">
        <w:rPr>
          <w:rFonts w:ascii="Times New Roman" w:hAnsi="Times New Roman" w:cs="Times New Roman"/>
          <w:sz w:val="24"/>
          <w:szCs w:val="24"/>
        </w:rPr>
        <w:t>8</w:t>
      </w:r>
      <w:r w:rsidRPr="00AB7AB5">
        <w:rPr>
          <w:rFonts w:ascii="Times New Roman" w:hAnsi="Times New Roman" w:cs="Times New Roman"/>
          <w:sz w:val="24"/>
          <w:szCs w:val="24"/>
        </w:rPr>
        <w:t xml:space="preserve"> строк текста.</w:t>
      </w:r>
    </w:p>
    <w:p w:rsidR="00D84BB3" w:rsidRPr="00AB7AB5" w:rsidRDefault="00D84BB3" w:rsidP="002D6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4BB3" w:rsidRPr="00AB7AB5" w:rsidRDefault="00D84BB3" w:rsidP="00AC3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AB5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нумерации страниц работы</w:t>
      </w:r>
    </w:p>
    <w:p w:rsidR="00D84BB3" w:rsidRPr="00AB7AB5" w:rsidRDefault="00D84BB3" w:rsidP="00D84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Страницы работы следует нумеровать арабскими цифрами, соблюдая сквозную нум</w:t>
      </w:r>
      <w:r w:rsidRPr="00AB7AB5">
        <w:rPr>
          <w:rFonts w:ascii="Times New Roman" w:hAnsi="Times New Roman" w:cs="Times New Roman"/>
          <w:sz w:val="24"/>
          <w:szCs w:val="24"/>
        </w:rPr>
        <w:t>е</w:t>
      </w:r>
      <w:r w:rsidRPr="00AB7AB5">
        <w:rPr>
          <w:rFonts w:ascii="Times New Roman" w:hAnsi="Times New Roman" w:cs="Times New Roman"/>
          <w:sz w:val="24"/>
          <w:szCs w:val="24"/>
        </w:rPr>
        <w:t>рацию по всему тексту работы. Номер страницы проставляют в центре нижнего колонтитула шрифтом Times New Roman 12 размер без точки.</w:t>
      </w:r>
    </w:p>
    <w:p w:rsidR="00D84BB3" w:rsidRPr="00AB7AB5" w:rsidRDefault="00D84BB3" w:rsidP="00D84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 xml:space="preserve">Титульный лист </w:t>
      </w:r>
      <w:r w:rsidR="001E5FD9" w:rsidRPr="00AB7AB5">
        <w:rPr>
          <w:rFonts w:ascii="Times New Roman" w:hAnsi="Times New Roman" w:cs="Times New Roman"/>
          <w:sz w:val="24"/>
          <w:szCs w:val="24"/>
        </w:rPr>
        <w:t xml:space="preserve">и содержание </w:t>
      </w:r>
      <w:r w:rsidRPr="00AB7AB5">
        <w:rPr>
          <w:rFonts w:ascii="Times New Roman" w:hAnsi="Times New Roman" w:cs="Times New Roman"/>
          <w:sz w:val="24"/>
          <w:szCs w:val="24"/>
        </w:rPr>
        <w:t xml:space="preserve">включают в общую нумерацию страниц </w:t>
      </w:r>
      <w:r w:rsidR="0036151F" w:rsidRPr="00AB7AB5">
        <w:rPr>
          <w:rFonts w:ascii="Times New Roman" w:hAnsi="Times New Roman" w:cs="Times New Roman"/>
          <w:sz w:val="24"/>
          <w:szCs w:val="24"/>
        </w:rPr>
        <w:t>работы</w:t>
      </w:r>
      <w:r w:rsidR="001E5FD9" w:rsidRPr="00AB7AB5">
        <w:rPr>
          <w:rFonts w:ascii="Times New Roman" w:hAnsi="Times New Roman" w:cs="Times New Roman"/>
          <w:sz w:val="24"/>
          <w:szCs w:val="24"/>
        </w:rPr>
        <w:t>, но н</w:t>
      </w:r>
      <w:r w:rsidR="001E5FD9" w:rsidRPr="00AB7AB5">
        <w:rPr>
          <w:rFonts w:ascii="Times New Roman" w:hAnsi="Times New Roman" w:cs="Times New Roman"/>
          <w:sz w:val="24"/>
          <w:szCs w:val="24"/>
        </w:rPr>
        <w:t>о</w:t>
      </w:r>
      <w:r w:rsidR="001E5FD9" w:rsidRPr="00AB7AB5">
        <w:rPr>
          <w:rFonts w:ascii="Times New Roman" w:hAnsi="Times New Roman" w:cs="Times New Roman"/>
          <w:sz w:val="24"/>
          <w:szCs w:val="24"/>
        </w:rPr>
        <w:t>мер страницы на них не проставляется</w:t>
      </w:r>
      <w:r w:rsidRPr="00AB7AB5">
        <w:rPr>
          <w:rFonts w:ascii="Times New Roman" w:hAnsi="Times New Roman" w:cs="Times New Roman"/>
          <w:sz w:val="24"/>
          <w:szCs w:val="24"/>
        </w:rPr>
        <w:t>.</w:t>
      </w:r>
    </w:p>
    <w:p w:rsidR="001E5FD9" w:rsidRPr="00AB7AB5" w:rsidRDefault="00565C01" w:rsidP="00D84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О</w:t>
      </w:r>
      <w:r w:rsidR="00833B62" w:rsidRPr="00AB7AB5">
        <w:rPr>
          <w:rFonts w:ascii="Times New Roman" w:hAnsi="Times New Roman" w:cs="Times New Roman"/>
          <w:sz w:val="24"/>
          <w:szCs w:val="24"/>
        </w:rPr>
        <w:t>пределения, обозначения и сокращения не участвую</w:t>
      </w:r>
      <w:r w:rsidR="001E5FD9" w:rsidRPr="00AB7AB5">
        <w:rPr>
          <w:rFonts w:ascii="Times New Roman" w:hAnsi="Times New Roman" w:cs="Times New Roman"/>
          <w:sz w:val="24"/>
          <w:szCs w:val="24"/>
        </w:rPr>
        <w:t>т в нумерации стр</w:t>
      </w:r>
      <w:r w:rsidR="001E5FD9" w:rsidRPr="00AB7AB5">
        <w:rPr>
          <w:rFonts w:ascii="Times New Roman" w:hAnsi="Times New Roman" w:cs="Times New Roman"/>
          <w:sz w:val="24"/>
          <w:szCs w:val="24"/>
        </w:rPr>
        <w:t>а</w:t>
      </w:r>
      <w:r w:rsidR="001E5FD9" w:rsidRPr="00AB7AB5">
        <w:rPr>
          <w:rFonts w:ascii="Times New Roman" w:hAnsi="Times New Roman" w:cs="Times New Roman"/>
          <w:sz w:val="24"/>
          <w:szCs w:val="24"/>
        </w:rPr>
        <w:t xml:space="preserve">ниц </w:t>
      </w:r>
      <w:r w:rsidR="00833B62" w:rsidRPr="00AB7AB5">
        <w:rPr>
          <w:rFonts w:ascii="Times New Roman" w:hAnsi="Times New Roman" w:cs="Times New Roman"/>
          <w:sz w:val="24"/>
          <w:szCs w:val="24"/>
        </w:rPr>
        <w:t>работы</w:t>
      </w:r>
      <w:r w:rsidR="001E5FD9" w:rsidRPr="00AB7AB5">
        <w:rPr>
          <w:rFonts w:ascii="Times New Roman" w:hAnsi="Times New Roman" w:cs="Times New Roman"/>
          <w:sz w:val="24"/>
          <w:szCs w:val="24"/>
        </w:rPr>
        <w:t>.</w:t>
      </w:r>
      <w:r w:rsidR="00833B62" w:rsidRPr="00AB7AB5">
        <w:rPr>
          <w:rFonts w:ascii="Times New Roman" w:hAnsi="Times New Roman" w:cs="Times New Roman"/>
          <w:sz w:val="24"/>
          <w:szCs w:val="24"/>
        </w:rPr>
        <w:t xml:space="preserve"> Таким образом, введение всегда начинается со стр. 3.</w:t>
      </w:r>
    </w:p>
    <w:p w:rsidR="00007BC6" w:rsidRPr="00AB7AB5" w:rsidRDefault="001E5FD9" w:rsidP="00D84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Рисунки</w:t>
      </w:r>
      <w:r w:rsidR="00D84BB3" w:rsidRPr="00AB7AB5">
        <w:rPr>
          <w:rFonts w:ascii="Times New Roman" w:hAnsi="Times New Roman" w:cs="Times New Roman"/>
          <w:sz w:val="24"/>
          <w:szCs w:val="24"/>
        </w:rPr>
        <w:t xml:space="preserve"> и таблицы, расположенные на листах</w:t>
      </w:r>
      <w:r w:rsidRPr="00AB7AB5">
        <w:rPr>
          <w:rFonts w:ascii="Times New Roman" w:hAnsi="Times New Roman" w:cs="Times New Roman"/>
          <w:sz w:val="24"/>
          <w:szCs w:val="24"/>
        </w:rPr>
        <w:t xml:space="preserve"> альбомной ориентации, должны иметь номера в том месте, как если бы они имели книжную ориент</w:t>
      </w:r>
      <w:r w:rsidRPr="00AB7AB5">
        <w:rPr>
          <w:rFonts w:ascii="Times New Roman" w:hAnsi="Times New Roman" w:cs="Times New Roman"/>
          <w:sz w:val="24"/>
          <w:szCs w:val="24"/>
        </w:rPr>
        <w:t>а</w:t>
      </w:r>
      <w:r w:rsidRPr="00AB7AB5">
        <w:rPr>
          <w:rFonts w:ascii="Times New Roman" w:hAnsi="Times New Roman" w:cs="Times New Roman"/>
          <w:sz w:val="24"/>
          <w:szCs w:val="24"/>
        </w:rPr>
        <w:t>цию.</w:t>
      </w:r>
    </w:p>
    <w:p w:rsidR="001E5FD9" w:rsidRPr="00AB7AB5" w:rsidRDefault="001E5FD9" w:rsidP="00D84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30D1" w:rsidRPr="00AB7AB5" w:rsidRDefault="00AA30D1" w:rsidP="00AC3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AB5">
        <w:rPr>
          <w:rFonts w:ascii="Times New Roman" w:hAnsi="Times New Roman" w:cs="Times New Roman"/>
          <w:b/>
          <w:sz w:val="24"/>
          <w:szCs w:val="24"/>
        </w:rPr>
        <w:t>Требования к оформлению заголовков</w:t>
      </w:r>
    </w:p>
    <w:p w:rsidR="00AA30D1" w:rsidRPr="00AB7AB5" w:rsidRDefault="00AA30D1" w:rsidP="00AA3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Заголовки структурных элементов работы «СОДЕРЖАНИЕ», «ОПРЕДЕЛЕНИЯ», «ОБОЗНАЧЕНИЯ И СОКРАЩЕНИЯ», «ВВЕДЕНИЕ», «ЗАКЛЮЧЕНИЕ», «СПИСОК И</w:t>
      </w:r>
      <w:r w:rsidRPr="00AB7AB5">
        <w:rPr>
          <w:rFonts w:ascii="Times New Roman" w:hAnsi="Times New Roman" w:cs="Times New Roman"/>
          <w:sz w:val="24"/>
          <w:szCs w:val="24"/>
        </w:rPr>
        <w:t>С</w:t>
      </w:r>
      <w:r w:rsidRPr="00AB7AB5">
        <w:rPr>
          <w:rFonts w:ascii="Times New Roman" w:hAnsi="Times New Roman" w:cs="Times New Roman"/>
          <w:sz w:val="24"/>
          <w:szCs w:val="24"/>
        </w:rPr>
        <w:t xml:space="preserve">ПОЛЬЗОВАННЫХ ИСТОЧНИКОВ» следует располагать в середине строки </w:t>
      </w:r>
      <w:r w:rsidR="006B2EEE" w:rsidRPr="00AB7AB5">
        <w:rPr>
          <w:rFonts w:ascii="Times New Roman" w:hAnsi="Times New Roman" w:cs="Times New Roman"/>
          <w:sz w:val="24"/>
          <w:szCs w:val="24"/>
        </w:rPr>
        <w:t xml:space="preserve">без абзацного отступа, </w:t>
      </w:r>
      <w:r w:rsidRPr="00AB7AB5">
        <w:rPr>
          <w:rFonts w:ascii="Times New Roman" w:hAnsi="Times New Roman" w:cs="Times New Roman"/>
          <w:sz w:val="24"/>
          <w:szCs w:val="24"/>
        </w:rPr>
        <w:t xml:space="preserve">без точки в конце и печатать </w:t>
      </w:r>
      <w:r w:rsidRPr="00AB7AB5">
        <w:rPr>
          <w:rFonts w:ascii="Times New Roman" w:hAnsi="Times New Roman" w:cs="Times New Roman"/>
          <w:caps/>
          <w:sz w:val="24"/>
          <w:szCs w:val="24"/>
        </w:rPr>
        <w:t>пр</w:t>
      </w:r>
      <w:r w:rsidRPr="00AB7AB5">
        <w:rPr>
          <w:rFonts w:ascii="Times New Roman" w:hAnsi="Times New Roman" w:cs="Times New Roman"/>
          <w:caps/>
          <w:sz w:val="24"/>
          <w:szCs w:val="24"/>
        </w:rPr>
        <w:t>о</w:t>
      </w:r>
      <w:r w:rsidRPr="00AB7AB5">
        <w:rPr>
          <w:rFonts w:ascii="Times New Roman" w:hAnsi="Times New Roman" w:cs="Times New Roman"/>
          <w:caps/>
          <w:sz w:val="24"/>
          <w:szCs w:val="24"/>
        </w:rPr>
        <w:t>писными буквами</w:t>
      </w:r>
      <w:r w:rsidRPr="00AB7AB5">
        <w:rPr>
          <w:rFonts w:ascii="Times New Roman" w:hAnsi="Times New Roman" w:cs="Times New Roman"/>
          <w:sz w:val="24"/>
          <w:szCs w:val="24"/>
        </w:rPr>
        <w:t>.</w:t>
      </w:r>
    </w:p>
    <w:p w:rsidR="005F37AE" w:rsidRPr="00AB7AB5" w:rsidRDefault="005F37AE" w:rsidP="005F3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Каждый структурный элемент работы (содержание, обозначения и сокращения, вв</w:t>
      </w:r>
      <w:r w:rsidRPr="00AB7AB5">
        <w:rPr>
          <w:rFonts w:ascii="Times New Roman" w:hAnsi="Times New Roman" w:cs="Times New Roman"/>
          <w:sz w:val="24"/>
          <w:szCs w:val="24"/>
        </w:rPr>
        <w:t>е</w:t>
      </w:r>
      <w:r w:rsidRPr="00AB7AB5">
        <w:rPr>
          <w:rFonts w:ascii="Times New Roman" w:hAnsi="Times New Roman" w:cs="Times New Roman"/>
          <w:sz w:val="24"/>
          <w:szCs w:val="24"/>
        </w:rPr>
        <w:t>дение, главы, заключение, список использованных источников и приложения) должен нач</w:t>
      </w:r>
      <w:r w:rsidRPr="00AB7AB5">
        <w:rPr>
          <w:rFonts w:ascii="Times New Roman" w:hAnsi="Times New Roman" w:cs="Times New Roman"/>
          <w:sz w:val="24"/>
          <w:szCs w:val="24"/>
        </w:rPr>
        <w:t>и</w:t>
      </w:r>
      <w:r w:rsidRPr="00AB7AB5">
        <w:rPr>
          <w:rFonts w:ascii="Times New Roman" w:hAnsi="Times New Roman" w:cs="Times New Roman"/>
          <w:sz w:val="24"/>
          <w:szCs w:val="24"/>
        </w:rPr>
        <w:t>наться с нового листа.</w:t>
      </w:r>
    </w:p>
    <w:p w:rsidR="00AA30D1" w:rsidRPr="00AB7AB5" w:rsidRDefault="00AA30D1" w:rsidP="00AA3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 xml:space="preserve">Основную часть </w:t>
      </w:r>
      <w:r w:rsidR="006B2EEE" w:rsidRPr="00AB7AB5">
        <w:rPr>
          <w:rFonts w:ascii="Times New Roman" w:hAnsi="Times New Roman" w:cs="Times New Roman"/>
          <w:sz w:val="24"/>
          <w:szCs w:val="24"/>
        </w:rPr>
        <w:t>работы</w:t>
      </w:r>
      <w:r w:rsidRPr="00AB7AB5">
        <w:rPr>
          <w:rFonts w:ascii="Times New Roman" w:hAnsi="Times New Roman" w:cs="Times New Roman"/>
          <w:sz w:val="24"/>
          <w:szCs w:val="24"/>
        </w:rPr>
        <w:t xml:space="preserve"> следует делить на </w:t>
      </w:r>
      <w:r w:rsidR="006B2EEE" w:rsidRPr="00AB7AB5">
        <w:rPr>
          <w:rFonts w:ascii="Times New Roman" w:hAnsi="Times New Roman" w:cs="Times New Roman"/>
          <w:sz w:val="24"/>
          <w:szCs w:val="24"/>
        </w:rPr>
        <w:t>главы</w:t>
      </w:r>
      <w:r w:rsidR="009C5249" w:rsidRPr="00AB7AB5">
        <w:rPr>
          <w:rFonts w:ascii="Times New Roman" w:hAnsi="Times New Roman" w:cs="Times New Roman"/>
          <w:sz w:val="24"/>
          <w:szCs w:val="24"/>
        </w:rPr>
        <w:t xml:space="preserve"> и</w:t>
      </w:r>
      <w:r w:rsidRPr="00AB7AB5">
        <w:rPr>
          <w:rFonts w:ascii="Times New Roman" w:hAnsi="Times New Roman" w:cs="Times New Roman"/>
          <w:sz w:val="24"/>
          <w:szCs w:val="24"/>
        </w:rPr>
        <w:t xml:space="preserve"> </w:t>
      </w:r>
      <w:r w:rsidR="006B2EEE" w:rsidRPr="00AB7AB5">
        <w:rPr>
          <w:rFonts w:ascii="Times New Roman" w:hAnsi="Times New Roman" w:cs="Times New Roman"/>
          <w:sz w:val="24"/>
          <w:szCs w:val="24"/>
        </w:rPr>
        <w:t>параграфы</w:t>
      </w:r>
      <w:r w:rsidR="009C5249" w:rsidRPr="00AB7AB5">
        <w:rPr>
          <w:rFonts w:ascii="Times New Roman" w:hAnsi="Times New Roman" w:cs="Times New Roman"/>
          <w:sz w:val="24"/>
          <w:szCs w:val="24"/>
        </w:rPr>
        <w:t>.</w:t>
      </w:r>
    </w:p>
    <w:p w:rsidR="00AA30D1" w:rsidRPr="00AB7AB5" w:rsidRDefault="006B2EEE" w:rsidP="00AA3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Главы</w:t>
      </w:r>
      <w:r w:rsidR="009C5249" w:rsidRPr="00AB7AB5">
        <w:rPr>
          <w:rFonts w:ascii="Times New Roman" w:hAnsi="Times New Roman" w:cs="Times New Roman"/>
          <w:sz w:val="24"/>
          <w:szCs w:val="24"/>
        </w:rPr>
        <w:t xml:space="preserve"> и</w:t>
      </w:r>
      <w:r w:rsidR="00AA30D1" w:rsidRPr="00AB7AB5">
        <w:rPr>
          <w:rFonts w:ascii="Times New Roman" w:hAnsi="Times New Roman" w:cs="Times New Roman"/>
          <w:sz w:val="24"/>
          <w:szCs w:val="24"/>
        </w:rPr>
        <w:t xml:space="preserve"> </w:t>
      </w:r>
      <w:r w:rsidRPr="00AB7AB5">
        <w:rPr>
          <w:rFonts w:ascii="Times New Roman" w:hAnsi="Times New Roman" w:cs="Times New Roman"/>
          <w:sz w:val="24"/>
          <w:szCs w:val="24"/>
        </w:rPr>
        <w:t>параграфы</w:t>
      </w:r>
      <w:r w:rsidR="00AA30D1" w:rsidRPr="00AB7AB5">
        <w:rPr>
          <w:rFonts w:ascii="Times New Roman" w:hAnsi="Times New Roman" w:cs="Times New Roman"/>
          <w:sz w:val="24"/>
          <w:szCs w:val="24"/>
        </w:rPr>
        <w:t xml:space="preserve"> следует нумеровать арабскими цифрами и записывать с абзацного отступа.</w:t>
      </w:r>
    </w:p>
    <w:p w:rsidR="00AA30D1" w:rsidRPr="00AB7AB5" w:rsidRDefault="006B2EEE" w:rsidP="00AA3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Главы</w:t>
      </w:r>
      <w:r w:rsidR="00AA30D1" w:rsidRPr="00AB7AB5">
        <w:rPr>
          <w:rFonts w:ascii="Times New Roman" w:hAnsi="Times New Roman" w:cs="Times New Roman"/>
          <w:sz w:val="24"/>
          <w:szCs w:val="24"/>
        </w:rPr>
        <w:t xml:space="preserve"> должны иметь порядковую нумерацию в пределах </w:t>
      </w:r>
      <w:r w:rsidR="009C5249" w:rsidRPr="00AB7AB5">
        <w:rPr>
          <w:rFonts w:ascii="Times New Roman" w:hAnsi="Times New Roman" w:cs="Times New Roman"/>
          <w:sz w:val="24"/>
          <w:szCs w:val="24"/>
        </w:rPr>
        <w:t>всей работы</w:t>
      </w:r>
      <w:r w:rsidR="00AA30D1" w:rsidRPr="00AB7AB5">
        <w:rPr>
          <w:rFonts w:ascii="Times New Roman" w:hAnsi="Times New Roman" w:cs="Times New Roman"/>
          <w:sz w:val="24"/>
          <w:szCs w:val="24"/>
        </w:rPr>
        <w:t>.</w:t>
      </w:r>
    </w:p>
    <w:p w:rsidR="00AA30D1" w:rsidRPr="00AB7AB5" w:rsidRDefault="00AA30D1" w:rsidP="00AA3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 xml:space="preserve">Пример </w:t>
      </w:r>
      <w:r w:rsidR="006B2EEE" w:rsidRPr="00AB7AB5">
        <w:rPr>
          <w:rFonts w:ascii="Times New Roman" w:hAnsi="Times New Roman" w:cs="Times New Roman"/>
          <w:sz w:val="24"/>
          <w:szCs w:val="24"/>
        </w:rPr>
        <w:t>–</w:t>
      </w:r>
      <w:r w:rsidRPr="00AB7AB5">
        <w:rPr>
          <w:rFonts w:ascii="Times New Roman" w:hAnsi="Times New Roman" w:cs="Times New Roman"/>
          <w:sz w:val="24"/>
          <w:szCs w:val="24"/>
        </w:rPr>
        <w:t xml:space="preserve"> </w:t>
      </w:r>
      <w:r w:rsidR="009C5249" w:rsidRPr="00AB7AB5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AB7AB5">
        <w:rPr>
          <w:rFonts w:ascii="Times New Roman" w:hAnsi="Times New Roman" w:cs="Times New Roman"/>
          <w:sz w:val="24"/>
          <w:szCs w:val="24"/>
        </w:rPr>
        <w:t xml:space="preserve">1, </w:t>
      </w:r>
      <w:r w:rsidR="009C5249" w:rsidRPr="00AB7AB5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AB7AB5">
        <w:rPr>
          <w:rFonts w:ascii="Times New Roman" w:hAnsi="Times New Roman" w:cs="Times New Roman"/>
          <w:sz w:val="24"/>
          <w:szCs w:val="24"/>
        </w:rPr>
        <w:t xml:space="preserve">2, </w:t>
      </w:r>
      <w:r w:rsidR="009C5249" w:rsidRPr="00AB7AB5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AB7AB5">
        <w:rPr>
          <w:rFonts w:ascii="Times New Roman" w:hAnsi="Times New Roman" w:cs="Times New Roman"/>
          <w:sz w:val="24"/>
          <w:szCs w:val="24"/>
        </w:rPr>
        <w:t>3.</w:t>
      </w:r>
    </w:p>
    <w:p w:rsidR="00AA30D1" w:rsidRPr="00AB7AB5" w:rsidRDefault="00AA30D1" w:rsidP="00AA3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 xml:space="preserve">Номер </w:t>
      </w:r>
      <w:r w:rsidR="006B2EEE" w:rsidRPr="00AB7AB5">
        <w:rPr>
          <w:rFonts w:ascii="Times New Roman" w:hAnsi="Times New Roman" w:cs="Times New Roman"/>
          <w:sz w:val="24"/>
          <w:szCs w:val="24"/>
        </w:rPr>
        <w:t>параграфа</w:t>
      </w:r>
      <w:r w:rsidRPr="00AB7AB5">
        <w:rPr>
          <w:rFonts w:ascii="Times New Roman" w:hAnsi="Times New Roman" w:cs="Times New Roman"/>
          <w:sz w:val="24"/>
          <w:szCs w:val="24"/>
        </w:rPr>
        <w:t xml:space="preserve"> включает номер </w:t>
      </w:r>
      <w:r w:rsidR="006B2EEE" w:rsidRPr="00AB7AB5">
        <w:rPr>
          <w:rFonts w:ascii="Times New Roman" w:hAnsi="Times New Roman" w:cs="Times New Roman"/>
          <w:sz w:val="24"/>
          <w:szCs w:val="24"/>
        </w:rPr>
        <w:t>главы</w:t>
      </w:r>
      <w:r w:rsidRPr="00AB7AB5">
        <w:rPr>
          <w:rFonts w:ascii="Times New Roman" w:hAnsi="Times New Roman" w:cs="Times New Roman"/>
          <w:sz w:val="24"/>
          <w:szCs w:val="24"/>
        </w:rPr>
        <w:t xml:space="preserve"> и порядковый номер </w:t>
      </w:r>
      <w:r w:rsidR="006B2EEE" w:rsidRPr="00AB7AB5">
        <w:rPr>
          <w:rFonts w:ascii="Times New Roman" w:hAnsi="Times New Roman" w:cs="Times New Roman"/>
          <w:sz w:val="24"/>
          <w:szCs w:val="24"/>
        </w:rPr>
        <w:t>параграфа</w:t>
      </w:r>
      <w:r w:rsidRPr="00AB7AB5">
        <w:rPr>
          <w:rFonts w:ascii="Times New Roman" w:hAnsi="Times New Roman" w:cs="Times New Roman"/>
          <w:sz w:val="24"/>
          <w:szCs w:val="24"/>
        </w:rPr>
        <w:t>, разделенные точкой.</w:t>
      </w:r>
    </w:p>
    <w:p w:rsidR="00AA30D1" w:rsidRPr="00AB7AB5" w:rsidRDefault="00AA30D1" w:rsidP="00AA3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 xml:space="preserve">Пример </w:t>
      </w:r>
      <w:r w:rsidR="006B2EEE" w:rsidRPr="00AB7AB5">
        <w:rPr>
          <w:rFonts w:ascii="Times New Roman" w:hAnsi="Times New Roman" w:cs="Times New Roman"/>
          <w:sz w:val="24"/>
          <w:szCs w:val="24"/>
        </w:rPr>
        <w:t>–</w:t>
      </w:r>
      <w:r w:rsidRPr="00AB7AB5">
        <w:rPr>
          <w:rFonts w:ascii="Times New Roman" w:hAnsi="Times New Roman" w:cs="Times New Roman"/>
          <w:sz w:val="24"/>
          <w:szCs w:val="24"/>
        </w:rPr>
        <w:t xml:space="preserve"> 1.1, 1.2, 1.3 и т.д.</w:t>
      </w:r>
    </w:p>
    <w:p w:rsidR="00AA30D1" w:rsidRPr="00AB7AB5" w:rsidRDefault="00AA30D1" w:rsidP="00AA3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 xml:space="preserve">После номера </w:t>
      </w:r>
      <w:r w:rsidR="006B2EEE" w:rsidRPr="00AB7AB5">
        <w:rPr>
          <w:rFonts w:ascii="Times New Roman" w:hAnsi="Times New Roman" w:cs="Times New Roman"/>
          <w:sz w:val="24"/>
          <w:szCs w:val="24"/>
        </w:rPr>
        <w:t>параграфа</w:t>
      </w:r>
      <w:r w:rsidRPr="00AB7AB5">
        <w:rPr>
          <w:rFonts w:ascii="Times New Roman" w:hAnsi="Times New Roman" w:cs="Times New Roman"/>
          <w:sz w:val="24"/>
          <w:szCs w:val="24"/>
        </w:rPr>
        <w:t xml:space="preserve"> в тексте </w:t>
      </w:r>
      <w:r w:rsidR="006B2EEE" w:rsidRPr="00AB7AB5">
        <w:rPr>
          <w:rFonts w:ascii="Times New Roman" w:hAnsi="Times New Roman" w:cs="Times New Roman"/>
          <w:sz w:val="24"/>
          <w:szCs w:val="24"/>
        </w:rPr>
        <w:t xml:space="preserve">заголовка </w:t>
      </w:r>
      <w:r w:rsidRPr="00AB7AB5">
        <w:rPr>
          <w:rFonts w:ascii="Times New Roman" w:hAnsi="Times New Roman" w:cs="Times New Roman"/>
          <w:sz w:val="24"/>
          <w:szCs w:val="24"/>
        </w:rPr>
        <w:t>точку не ставят.</w:t>
      </w:r>
    </w:p>
    <w:p w:rsidR="00707BD9" w:rsidRPr="00AB7AB5" w:rsidRDefault="00976800" w:rsidP="00AA3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 xml:space="preserve">Глава не может иметь только один параграф. </w:t>
      </w:r>
    </w:p>
    <w:p w:rsidR="00AA30D1" w:rsidRPr="00AB7AB5" w:rsidRDefault="00AA30D1" w:rsidP="00AA3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 xml:space="preserve">Заголовки </w:t>
      </w:r>
      <w:r w:rsidR="00976800" w:rsidRPr="00AB7AB5">
        <w:rPr>
          <w:rFonts w:ascii="Times New Roman" w:hAnsi="Times New Roman" w:cs="Times New Roman"/>
          <w:sz w:val="24"/>
          <w:szCs w:val="24"/>
        </w:rPr>
        <w:t>глав</w:t>
      </w:r>
      <w:r w:rsidRPr="00AB7AB5">
        <w:rPr>
          <w:rFonts w:ascii="Times New Roman" w:hAnsi="Times New Roman" w:cs="Times New Roman"/>
          <w:sz w:val="24"/>
          <w:szCs w:val="24"/>
        </w:rPr>
        <w:t xml:space="preserve"> следует печатать с абзацного отступа </w:t>
      </w:r>
      <w:r w:rsidR="00707BD9" w:rsidRPr="00AB7AB5">
        <w:rPr>
          <w:rFonts w:ascii="Times New Roman" w:hAnsi="Times New Roman" w:cs="Times New Roman"/>
          <w:sz w:val="24"/>
          <w:szCs w:val="24"/>
        </w:rPr>
        <w:t>ПРОПИСНЫМИ БУКВАМИ</w:t>
      </w:r>
      <w:r w:rsidRPr="00AB7AB5">
        <w:rPr>
          <w:rFonts w:ascii="Times New Roman" w:hAnsi="Times New Roman" w:cs="Times New Roman"/>
          <w:sz w:val="24"/>
          <w:szCs w:val="24"/>
        </w:rPr>
        <w:t xml:space="preserve"> без точки в конце.</w:t>
      </w:r>
    </w:p>
    <w:p w:rsidR="00707BD9" w:rsidRPr="00AB7AB5" w:rsidRDefault="00707BD9" w:rsidP="00707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Заголовки параграфов следует печатать с абзацного отступа с прописной буквы без точки в конце.</w:t>
      </w:r>
    </w:p>
    <w:p w:rsidR="00AA30D1" w:rsidRPr="00AB7AB5" w:rsidRDefault="00AA30D1" w:rsidP="00AA3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Если заголовок состоит из двух предложений, их разделяют точкой</w:t>
      </w:r>
      <w:r w:rsidR="00707BD9" w:rsidRPr="00AB7AB5">
        <w:rPr>
          <w:rFonts w:ascii="Times New Roman" w:hAnsi="Times New Roman" w:cs="Times New Roman"/>
          <w:sz w:val="24"/>
          <w:szCs w:val="24"/>
        </w:rPr>
        <w:t>.</w:t>
      </w:r>
    </w:p>
    <w:p w:rsidR="00D77634" w:rsidRPr="00AB7AB5" w:rsidRDefault="00D77634" w:rsidP="00D7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Нельзя размещать название параграфа на одном листе</w:t>
      </w:r>
      <w:r w:rsidR="00022F2E" w:rsidRPr="00AB7AB5">
        <w:rPr>
          <w:rFonts w:ascii="Times New Roman" w:hAnsi="Times New Roman" w:cs="Times New Roman"/>
          <w:sz w:val="24"/>
          <w:szCs w:val="24"/>
        </w:rPr>
        <w:t xml:space="preserve"> (странице)</w:t>
      </w:r>
      <w:r w:rsidRPr="00AB7AB5">
        <w:rPr>
          <w:rFonts w:ascii="Times New Roman" w:hAnsi="Times New Roman" w:cs="Times New Roman"/>
          <w:sz w:val="24"/>
          <w:szCs w:val="24"/>
        </w:rPr>
        <w:t>, а его текст начинать на другом листе</w:t>
      </w:r>
      <w:r w:rsidR="00022F2E" w:rsidRPr="00AB7AB5">
        <w:rPr>
          <w:rFonts w:ascii="Times New Roman" w:hAnsi="Times New Roman" w:cs="Times New Roman"/>
          <w:sz w:val="24"/>
          <w:szCs w:val="24"/>
        </w:rPr>
        <w:t xml:space="preserve"> (странице)</w:t>
      </w:r>
      <w:r w:rsidRPr="00AB7AB5">
        <w:rPr>
          <w:rFonts w:ascii="Times New Roman" w:hAnsi="Times New Roman" w:cs="Times New Roman"/>
          <w:sz w:val="24"/>
          <w:szCs w:val="24"/>
        </w:rPr>
        <w:t>.</w:t>
      </w:r>
    </w:p>
    <w:p w:rsidR="00D77634" w:rsidRPr="00AB7AB5" w:rsidRDefault="00D77634" w:rsidP="00AA3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Между названием главы и названием параграфа, названием параграфа и его текстом, текстом предыдущего параграфа и названием нового параграфа оставляется одна пустая строка.</w:t>
      </w:r>
    </w:p>
    <w:p w:rsidR="005A338A" w:rsidRPr="00AB7AB5" w:rsidRDefault="005A338A" w:rsidP="00AA3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Примеры оформления заголовков привед</w:t>
      </w:r>
      <w:r w:rsidR="00F01E88" w:rsidRPr="00AB7AB5">
        <w:rPr>
          <w:rFonts w:ascii="Times New Roman" w:hAnsi="Times New Roman" w:cs="Times New Roman"/>
          <w:sz w:val="24"/>
          <w:szCs w:val="24"/>
        </w:rPr>
        <w:t>ены</w:t>
      </w:r>
      <w:r w:rsidRPr="00AB7AB5">
        <w:rPr>
          <w:rFonts w:ascii="Times New Roman" w:hAnsi="Times New Roman" w:cs="Times New Roman"/>
          <w:sz w:val="24"/>
          <w:szCs w:val="24"/>
        </w:rPr>
        <w:t xml:space="preserve"> в </w:t>
      </w:r>
      <w:r w:rsidRPr="00AB7AB5">
        <w:rPr>
          <w:rFonts w:ascii="Times New Roman" w:hAnsi="Times New Roman" w:cs="Times New Roman"/>
          <w:sz w:val="24"/>
          <w:szCs w:val="24"/>
          <w:highlight w:val="cyan"/>
        </w:rPr>
        <w:t>Приложении В</w:t>
      </w:r>
      <w:r w:rsidRPr="00AB7AB5">
        <w:rPr>
          <w:rFonts w:ascii="Times New Roman" w:hAnsi="Times New Roman" w:cs="Times New Roman"/>
          <w:sz w:val="24"/>
          <w:szCs w:val="24"/>
        </w:rPr>
        <w:t>.</w:t>
      </w:r>
    </w:p>
    <w:p w:rsidR="00707BD9" w:rsidRPr="00AB7AB5" w:rsidRDefault="00707BD9" w:rsidP="00AA3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30D1" w:rsidRPr="00AB7AB5" w:rsidRDefault="00F06E9F" w:rsidP="00AC3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AB5">
        <w:rPr>
          <w:rFonts w:ascii="Times New Roman" w:hAnsi="Times New Roman" w:cs="Times New Roman"/>
          <w:b/>
          <w:sz w:val="24"/>
          <w:szCs w:val="24"/>
        </w:rPr>
        <w:t>Требования к оформлению перечислений</w:t>
      </w:r>
    </w:p>
    <w:p w:rsidR="005022C5" w:rsidRPr="00AB7AB5" w:rsidRDefault="00F06E9F" w:rsidP="00AC3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Для перечислений используются арабские цифры, буквы русского алф</w:t>
      </w:r>
      <w:r w:rsidRPr="00AB7AB5">
        <w:rPr>
          <w:rFonts w:ascii="Times New Roman" w:hAnsi="Times New Roman" w:cs="Times New Roman"/>
          <w:sz w:val="24"/>
          <w:szCs w:val="24"/>
        </w:rPr>
        <w:t>а</w:t>
      </w:r>
      <w:r w:rsidRPr="00AB7AB5">
        <w:rPr>
          <w:rFonts w:ascii="Times New Roman" w:hAnsi="Times New Roman" w:cs="Times New Roman"/>
          <w:sz w:val="24"/>
          <w:szCs w:val="24"/>
        </w:rPr>
        <w:t xml:space="preserve">вита </w:t>
      </w:r>
      <w:r w:rsidR="00DE6E11" w:rsidRPr="00AB7AB5">
        <w:rPr>
          <w:rFonts w:ascii="Times New Roman" w:hAnsi="Times New Roman" w:cs="Times New Roman"/>
          <w:sz w:val="24"/>
          <w:szCs w:val="24"/>
        </w:rPr>
        <w:t xml:space="preserve">в порядке русского алфавита, начиная с буквы а (за исключением букв ё, з, й, о, ч, ъ, ы, ь), </w:t>
      </w:r>
      <w:r w:rsidRPr="00AB7AB5">
        <w:rPr>
          <w:rFonts w:ascii="Times New Roman" w:hAnsi="Times New Roman" w:cs="Times New Roman"/>
          <w:sz w:val="24"/>
          <w:szCs w:val="24"/>
        </w:rPr>
        <w:t>и дефисы. Использование иных маркеров, кроме дефисов, не д</w:t>
      </w:r>
      <w:r w:rsidRPr="00AB7AB5">
        <w:rPr>
          <w:rFonts w:ascii="Times New Roman" w:hAnsi="Times New Roman" w:cs="Times New Roman"/>
          <w:sz w:val="24"/>
          <w:szCs w:val="24"/>
        </w:rPr>
        <w:t>о</w:t>
      </w:r>
      <w:r w:rsidRPr="00AB7AB5">
        <w:rPr>
          <w:rFonts w:ascii="Times New Roman" w:hAnsi="Times New Roman" w:cs="Times New Roman"/>
          <w:sz w:val="24"/>
          <w:szCs w:val="24"/>
        </w:rPr>
        <w:t>пускается.</w:t>
      </w:r>
    </w:p>
    <w:p w:rsidR="005022C5" w:rsidRPr="00AB7AB5" w:rsidRDefault="005022C5" w:rsidP="00AC3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При детализации перечислений следует соблюдать установленный выше порядок.</w:t>
      </w:r>
    </w:p>
    <w:p w:rsidR="00AA30D1" w:rsidRPr="00AB7AB5" w:rsidRDefault="00F06E9F" w:rsidP="00AC3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Пример</w:t>
      </w:r>
      <w:r w:rsidR="005A338A" w:rsidRPr="00AB7AB5">
        <w:rPr>
          <w:rFonts w:ascii="Times New Roman" w:hAnsi="Times New Roman" w:cs="Times New Roman"/>
          <w:sz w:val="24"/>
          <w:szCs w:val="24"/>
        </w:rPr>
        <w:t>ы</w:t>
      </w:r>
      <w:r w:rsidRPr="00AB7AB5">
        <w:rPr>
          <w:rFonts w:ascii="Times New Roman" w:hAnsi="Times New Roman" w:cs="Times New Roman"/>
          <w:sz w:val="24"/>
          <w:szCs w:val="24"/>
        </w:rPr>
        <w:t xml:space="preserve"> оформления перечислений привед</w:t>
      </w:r>
      <w:r w:rsidR="00F01E88" w:rsidRPr="00AB7AB5">
        <w:rPr>
          <w:rFonts w:ascii="Times New Roman" w:hAnsi="Times New Roman" w:cs="Times New Roman"/>
          <w:sz w:val="24"/>
          <w:szCs w:val="24"/>
        </w:rPr>
        <w:t>ены</w:t>
      </w:r>
      <w:r w:rsidRPr="00AB7AB5">
        <w:rPr>
          <w:rFonts w:ascii="Times New Roman" w:hAnsi="Times New Roman" w:cs="Times New Roman"/>
          <w:sz w:val="24"/>
          <w:szCs w:val="24"/>
        </w:rPr>
        <w:t xml:space="preserve"> в </w:t>
      </w:r>
      <w:r w:rsidRPr="00AB7AB5">
        <w:rPr>
          <w:rFonts w:ascii="Times New Roman" w:hAnsi="Times New Roman" w:cs="Times New Roman"/>
          <w:sz w:val="24"/>
          <w:szCs w:val="24"/>
          <w:highlight w:val="cyan"/>
        </w:rPr>
        <w:t xml:space="preserve">Приложении </w:t>
      </w:r>
      <w:r w:rsidR="005A338A" w:rsidRPr="00AB7AB5">
        <w:rPr>
          <w:rFonts w:ascii="Times New Roman" w:hAnsi="Times New Roman" w:cs="Times New Roman"/>
          <w:sz w:val="24"/>
          <w:szCs w:val="24"/>
          <w:highlight w:val="cyan"/>
        </w:rPr>
        <w:t>Г</w:t>
      </w:r>
      <w:r w:rsidRPr="00AB7AB5">
        <w:rPr>
          <w:rFonts w:ascii="Times New Roman" w:hAnsi="Times New Roman" w:cs="Times New Roman"/>
          <w:sz w:val="24"/>
          <w:szCs w:val="24"/>
        </w:rPr>
        <w:t>.</w:t>
      </w:r>
    </w:p>
    <w:p w:rsidR="00AA30D1" w:rsidRPr="00AB7AB5" w:rsidRDefault="00AA30D1" w:rsidP="00AC3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30D1" w:rsidRPr="00AB7AB5" w:rsidRDefault="005022C5" w:rsidP="00AC3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AB5">
        <w:rPr>
          <w:rFonts w:ascii="Times New Roman" w:hAnsi="Times New Roman" w:cs="Times New Roman"/>
          <w:b/>
          <w:sz w:val="24"/>
          <w:szCs w:val="24"/>
        </w:rPr>
        <w:t>Требования к оформлению рисунков</w:t>
      </w:r>
    </w:p>
    <w:p w:rsidR="005022C5" w:rsidRPr="00AB7AB5" w:rsidRDefault="005022C5" w:rsidP="00AC3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Рисунки (графики, схемы, диаграммы, фотоснимки и т.д.) следует располагать в раб</w:t>
      </w:r>
      <w:r w:rsidRPr="00AB7AB5">
        <w:rPr>
          <w:rFonts w:ascii="Times New Roman" w:hAnsi="Times New Roman" w:cs="Times New Roman"/>
          <w:sz w:val="24"/>
          <w:szCs w:val="24"/>
        </w:rPr>
        <w:t>о</w:t>
      </w:r>
      <w:r w:rsidRPr="00AB7AB5">
        <w:rPr>
          <w:rFonts w:ascii="Times New Roman" w:hAnsi="Times New Roman" w:cs="Times New Roman"/>
          <w:sz w:val="24"/>
          <w:szCs w:val="24"/>
        </w:rPr>
        <w:t>те непосредственно после текста, в котором они упоминаются впервые</w:t>
      </w:r>
      <w:r w:rsidR="00537F2C" w:rsidRPr="00AB7AB5">
        <w:rPr>
          <w:rFonts w:ascii="Times New Roman" w:hAnsi="Times New Roman" w:cs="Times New Roman"/>
          <w:sz w:val="24"/>
          <w:szCs w:val="24"/>
        </w:rPr>
        <w:t xml:space="preserve"> (отделив от текста пустой строкой)</w:t>
      </w:r>
      <w:r w:rsidRPr="00AB7AB5">
        <w:rPr>
          <w:rFonts w:ascii="Times New Roman" w:hAnsi="Times New Roman" w:cs="Times New Roman"/>
          <w:sz w:val="24"/>
          <w:szCs w:val="24"/>
        </w:rPr>
        <w:t>, или на следующей странице.</w:t>
      </w:r>
    </w:p>
    <w:p w:rsidR="001F747C" w:rsidRPr="00AB7AB5" w:rsidRDefault="001F747C" w:rsidP="00AC3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lastRenderedPageBreak/>
        <w:t>Графики и диаграммы должны быть выполнены в специализированном редакторе, входящем в состав MS Word и Excel.</w:t>
      </w:r>
    </w:p>
    <w:p w:rsidR="00E251BC" w:rsidRPr="00AB7AB5" w:rsidRDefault="00E251BC" w:rsidP="00AC3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Рисунки располагаются по центру без абзацного отступа и не могут в</w:t>
      </w:r>
      <w:r w:rsidRPr="00AB7AB5">
        <w:rPr>
          <w:rFonts w:ascii="Times New Roman" w:hAnsi="Times New Roman" w:cs="Times New Roman"/>
          <w:sz w:val="24"/>
          <w:szCs w:val="24"/>
        </w:rPr>
        <w:t>ы</w:t>
      </w:r>
      <w:r w:rsidRPr="00AB7AB5">
        <w:rPr>
          <w:rFonts w:ascii="Times New Roman" w:hAnsi="Times New Roman" w:cs="Times New Roman"/>
          <w:sz w:val="24"/>
          <w:szCs w:val="24"/>
        </w:rPr>
        <w:t>ходить на поля.</w:t>
      </w:r>
    </w:p>
    <w:p w:rsidR="005022C5" w:rsidRPr="00AB7AB5" w:rsidRDefault="005022C5" w:rsidP="00AC3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На все рисунки должны быть даны ссылки в работе.</w:t>
      </w:r>
      <w:r w:rsidR="00022F2E" w:rsidRPr="00AB7AB5">
        <w:rPr>
          <w:rFonts w:ascii="Times New Roman" w:hAnsi="Times New Roman" w:cs="Times New Roman"/>
          <w:sz w:val="24"/>
          <w:szCs w:val="24"/>
        </w:rPr>
        <w:t xml:space="preserve"> При ссылке следует писать слово «рисунок» с указанием его номера.</w:t>
      </w:r>
    </w:p>
    <w:p w:rsidR="005022C5" w:rsidRPr="00AB7AB5" w:rsidRDefault="005022C5" w:rsidP="00502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Рисунки, за исключением рисунков приложений, следует нумеровать арабскими ци</w:t>
      </w:r>
      <w:r w:rsidRPr="00AB7AB5">
        <w:rPr>
          <w:rFonts w:ascii="Times New Roman" w:hAnsi="Times New Roman" w:cs="Times New Roman"/>
          <w:sz w:val="24"/>
          <w:szCs w:val="24"/>
        </w:rPr>
        <w:t>ф</w:t>
      </w:r>
      <w:r w:rsidRPr="00AB7AB5">
        <w:rPr>
          <w:rFonts w:ascii="Times New Roman" w:hAnsi="Times New Roman" w:cs="Times New Roman"/>
          <w:sz w:val="24"/>
          <w:szCs w:val="24"/>
        </w:rPr>
        <w:t>рами сквозной нумерацией.</w:t>
      </w:r>
    </w:p>
    <w:p w:rsidR="005022C5" w:rsidRPr="00AB7AB5" w:rsidRDefault="005022C5" w:rsidP="00502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Если рисунок один, то он обозначается «</w:t>
      </w:r>
      <w:r w:rsidR="00354C32" w:rsidRPr="00AB7AB5">
        <w:rPr>
          <w:rFonts w:ascii="Times New Roman" w:hAnsi="Times New Roman" w:cs="Times New Roman"/>
          <w:sz w:val="24"/>
          <w:szCs w:val="24"/>
        </w:rPr>
        <w:t>р</w:t>
      </w:r>
      <w:r w:rsidRPr="00AB7AB5">
        <w:rPr>
          <w:rFonts w:ascii="Times New Roman" w:hAnsi="Times New Roman" w:cs="Times New Roman"/>
          <w:sz w:val="24"/>
          <w:szCs w:val="24"/>
        </w:rPr>
        <w:t>исунок 1</w:t>
      </w:r>
      <w:r w:rsidR="00354C32" w:rsidRPr="00AB7AB5">
        <w:rPr>
          <w:rFonts w:ascii="Times New Roman" w:hAnsi="Times New Roman" w:cs="Times New Roman"/>
          <w:sz w:val="24"/>
          <w:szCs w:val="24"/>
        </w:rPr>
        <w:t>».</w:t>
      </w:r>
    </w:p>
    <w:p w:rsidR="005022C5" w:rsidRPr="00AB7AB5" w:rsidRDefault="005022C5" w:rsidP="00502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Рисунки должны иметь наименование и пояснительные данные (подрисуночный текст).</w:t>
      </w:r>
    </w:p>
    <w:p w:rsidR="005022C5" w:rsidRPr="00AB7AB5" w:rsidRDefault="005022C5" w:rsidP="00833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 xml:space="preserve">Пояснительные данные набирают </w:t>
      </w:r>
      <w:r w:rsidR="00E251BC" w:rsidRPr="00AB7AB5">
        <w:rPr>
          <w:rFonts w:ascii="Times New Roman" w:hAnsi="Times New Roman" w:cs="Times New Roman"/>
          <w:sz w:val="24"/>
          <w:szCs w:val="24"/>
        </w:rPr>
        <w:t xml:space="preserve">шрифтом 12 размера и </w:t>
      </w:r>
      <w:r w:rsidRPr="00AB7AB5">
        <w:rPr>
          <w:rFonts w:ascii="Times New Roman" w:hAnsi="Times New Roman" w:cs="Times New Roman"/>
          <w:sz w:val="24"/>
          <w:szCs w:val="24"/>
        </w:rPr>
        <w:t>располагают после рисунка по центру без абзацного отступа</w:t>
      </w:r>
      <w:r w:rsidR="00E251BC" w:rsidRPr="00AB7A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22C5" w:rsidRPr="00AB7AB5" w:rsidRDefault="00E251BC" w:rsidP="00502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Рисунки</w:t>
      </w:r>
      <w:r w:rsidR="005022C5" w:rsidRPr="00AB7AB5">
        <w:rPr>
          <w:rFonts w:ascii="Times New Roman" w:hAnsi="Times New Roman" w:cs="Times New Roman"/>
          <w:sz w:val="24"/>
          <w:szCs w:val="24"/>
        </w:rPr>
        <w:t xml:space="preserve"> каждого приложения обозначают отдельной нумерацией ара</w:t>
      </w:r>
      <w:r w:rsidR="005022C5" w:rsidRPr="00AB7AB5">
        <w:rPr>
          <w:rFonts w:ascii="Times New Roman" w:hAnsi="Times New Roman" w:cs="Times New Roman"/>
          <w:sz w:val="24"/>
          <w:szCs w:val="24"/>
        </w:rPr>
        <w:t>б</w:t>
      </w:r>
      <w:r w:rsidR="005022C5" w:rsidRPr="00AB7AB5">
        <w:rPr>
          <w:rFonts w:ascii="Times New Roman" w:hAnsi="Times New Roman" w:cs="Times New Roman"/>
          <w:sz w:val="24"/>
          <w:szCs w:val="24"/>
        </w:rPr>
        <w:t>скими цифрами с добавлением перед цифрой обозначения приложения</w:t>
      </w:r>
      <w:r w:rsidRPr="00AB7AB5">
        <w:rPr>
          <w:rFonts w:ascii="Times New Roman" w:hAnsi="Times New Roman" w:cs="Times New Roman"/>
          <w:sz w:val="24"/>
          <w:szCs w:val="24"/>
        </w:rPr>
        <w:t>, н</w:t>
      </w:r>
      <w:r w:rsidR="005022C5" w:rsidRPr="00AB7AB5">
        <w:rPr>
          <w:rFonts w:ascii="Times New Roman" w:hAnsi="Times New Roman" w:cs="Times New Roman"/>
          <w:sz w:val="24"/>
          <w:szCs w:val="24"/>
        </w:rPr>
        <w:t>апр</w:t>
      </w:r>
      <w:r w:rsidR="005022C5" w:rsidRPr="00AB7AB5">
        <w:rPr>
          <w:rFonts w:ascii="Times New Roman" w:hAnsi="Times New Roman" w:cs="Times New Roman"/>
          <w:sz w:val="24"/>
          <w:szCs w:val="24"/>
        </w:rPr>
        <w:t>и</w:t>
      </w:r>
      <w:r w:rsidR="005022C5" w:rsidRPr="00AB7AB5">
        <w:rPr>
          <w:rFonts w:ascii="Times New Roman" w:hAnsi="Times New Roman" w:cs="Times New Roman"/>
          <w:sz w:val="24"/>
          <w:szCs w:val="24"/>
        </w:rPr>
        <w:t xml:space="preserve">мер, </w:t>
      </w:r>
      <w:r w:rsidRPr="00AB7AB5">
        <w:rPr>
          <w:rFonts w:ascii="Times New Roman" w:hAnsi="Times New Roman" w:cs="Times New Roman"/>
          <w:sz w:val="24"/>
          <w:szCs w:val="24"/>
        </w:rPr>
        <w:t>р</w:t>
      </w:r>
      <w:r w:rsidR="005022C5" w:rsidRPr="00AB7AB5">
        <w:rPr>
          <w:rFonts w:ascii="Times New Roman" w:hAnsi="Times New Roman" w:cs="Times New Roman"/>
          <w:sz w:val="24"/>
          <w:szCs w:val="24"/>
        </w:rPr>
        <w:t>исунок А.3</w:t>
      </w:r>
      <w:r w:rsidRPr="00AB7AB5">
        <w:rPr>
          <w:rFonts w:ascii="Times New Roman" w:hAnsi="Times New Roman" w:cs="Times New Roman"/>
          <w:sz w:val="24"/>
          <w:szCs w:val="24"/>
        </w:rPr>
        <w:t>.</w:t>
      </w:r>
    </w:p>
    <w:p w:rsidR="00E251BC" w:rsidRPr="00AB7AB5" w:rsidRDefault="00E251BC" w:rsidP="00502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Все числовые данные, приведённые на рисунке, должны иметь единицу измерения.</w:t>
      </w:r>
    </w:p>
    <w:p w:rsidR="00E251BC" w:rsidRPr="00AB7AB5" w:rsidRDefault="00E251BC" w:rsidP="00502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Следует избегать дублирования информации, в том числе о единицах измерения, на рисунке и в его наименовании.</w:t>
      </w:r>
    </w:p>
    <w:p w:rsidR="00E251BC" w:rsidRPr="00AB7AB5" w:rsidRDefault="00E251BC" w:rsidP="00502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Наименование рисунка отделяется от последующего текста одной пустой строкой.</w:t>
      </w:r>
    </w:p>
    <w:p w:rsidR="006624A1" w:rsidRPr="00AB7AB5" w:rsidRDefault="006624A1" w:rsidP="00502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 xml:space="preserve">Пример оформления рисунка приведён в </w:t>
      </w:r>
      <w:r w:rsidRPr="00AB7AB5">
        <w:rPr>
          <w:rFonts w:ascii="Times New Roman" w:hAnsi="Times New Roman" w:cs="Times New Roman"/>
          <w:sz w:val="24"/>
          <w:szCs w:val="24"/>
          <w:highlight w:val="cyan"/>
        </w:rPr>
        <w:t>Приложении Д</w:t>
      </w:r>
      <w:r w:rsidRPr="00AB7AB5">
        <w:rPr>
          <w:rFonts w:ascii="Times New Roman" w:hAnsi="Times New Roman" w:cs="Times New Roman"/>
          <w:sz w:val="24"/>
          <w:szCs w:val="24"/>
        </w:rPr>
        <w:t>.</w:t>
      </w:r>
    </w:p>
    <w:p w:rsidR="00E251BC" w:rsidRPr="00AB7AB5" w:rsidRDefault="00E251BC" w:rsidP="00502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51BC" w:rsidRPr="00AB7AB5" w:rsidRDefault="00E251BC" w:rsidP="00502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AB5">
        <w:rPr>
          <w:rFonts w:ascii="Times New Roman" w:hAnsi="Times New Roman" w:cs="Times New Roman"/>
          <w:b/>
          <w:sz w:val="24"/>
          <w:szCs w:val="24"/>
        </w:rPr>
        <w:t>Требования к оформлению таблиц</w:t>
      </w:r>
    </w:p>
    <w:p w:rsidR="00354C32" w:rsidRPr="00AB7AB5" w:rsidRDefault="00354C32" w:rsidP="00354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Таблицу следует располагать в работе непосредственно после текста, в котором она упоминается впервые</w:t>
      </w:r>
      <w:r w:rsidR="00A21718" w:rsidRPr="00AB7AB5">
        <w:rPr>
          <w:rFonts w:ascii="Times New Roman" w:hAnsi="Times New Roman" w:cs="Times New Roman"/>
          <w:sz w:val="24"/>
          <w:szCs w:val="24"/>
        </w:rPr>
        <w:t xml:space="preserve"> (отделив от текста пустой строкой)</w:t>
      </w:r>
      <w:r w:rsidRPr="00AB7AB5">
        <w:rPr>
          <w:rFonts w:ascii="Times New Roman" w:hAnsi="Times New Roman" w:cs="Times New Roman"/>
          <w:sz w:val="24"/>
          <w:szCs w:val="24"/>
        </w:rPr>
        <w:t>, или на следующей странице.</w:t>
      </w:r>
    </w:p>
    <w:p w:rsidR="001E3155" w:rsidRPr="00AB7AB5" w:rsidRDefault="001E3155" w:rsidP="00354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Таблицы располагаются по центру без абзацного отступа и не могут вы-ходить на п</w:t>
      </w:r>
      <w:r w:rsidRPr="00AB7AB5">
        <w:rPr>
          <w:rFonts w:ascii="Times New Roman" w:hAnsi="Times New Roman" w:cs="Times New Roman"/>
          <w:sz w:val="24"/>
          <w:szCs w:val="24"/>
        </w:rPr>
        <w:t>о</w:t>
      </w:r>
      <w:r w:rsidRPr="00AB7AB5">
        <w:rPr>
          <w:rFonts w:ascii="Times New Roman" w:hAnsi="Times New Roman" w:cs="Times New Roman"/>
          <w:sz w:val="24"/>
          <w:szCs w:val="24"/>
        </w:rPr>
        <w:t>ля.</w:t>
      </w:r>
    </w:p>
    <w:p w:rsidR="00354C32" w:rsidRPr="00AB7AB5" w:rsidRDefault="00354C32" w:rsidP="00354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На все таблицы должны быть ссылки в работе. При ссылке следует писать слово «та</w:t>
      </w:r>
      <w:r w:rsidRPr="00AB7AB5">
        <w:rPr>
          <w:rFonts w:ascii="Times New Roman" w:hAnsi="Times New Roman" w:cs="Times New Roman"/>
          <w:sz w:val="24"/>
          <w:szCs w:val="24"/>
        </w:rPr>
        <w:t>б</w:t>
      </w:r>
      <w:r w:rsidRPr="00AB7AB5">
        <w:rPr>
          <w:rFonts w:ascii="Times New Roman" w:hAnsi="Times New Roman" w:cs="Times New Roman"/>
          <w:sz w:val="24"/>
          <w:szCs w:val="24"/>
        </w:rPr>
        <w:t>лица» с указанием ее номера.</w:t>
      </w:r>
    </w:p>
    <w:p w:rsidR="00022F2E" w:rsidRPr="00AB7AB5" w:rsidRDefault="00022F2E" w:rsidP="00354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Наименование таблицы следует помещать над таблицей слева, без абза</w:t>
      </w:r>
      <w:r w:rsidRPr="00AB7AB5">
        <w:rPr>
          <w:rFonts w:ascii="Times New Roman" w:hAnsi="Times New Roman" w:cs="Times New Roman"/>
          <w:sz w:val="24"/>
          <w:szCs w:val="24"/>
        </w:rPr>
        <w:t>ц</w:t>
      </w:r>
      <w:r w:rsidRPr="00AB7AB5">
        <w:rPr>
          <w:rFonts w:ascii="Times New Roman" w:hAnsi="Times New Roman" w:cs="Times New Roman"/>
          <w:sz w:val="24"/>
          <w:szCs w:val="24"/>
        </w:rPr>
        <w:t>ного отступа в одну строку с ее номером через тире.</w:t>
      </w:r>
    </w:p>
    <w:p w:rsidR="00354C32" w:rsidRPr="00AB7AB5" w:rsidRDefault="00354C32" w:rsidP="00354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 xml:space="preserve">Таблицу с большим числом строк допускается переносить на другой лист (страницу). При переносе части таблицы на другой лист (страницу) слово </w:t>
      </w:r>
      <w:r w:rsidR="00022F2E" w:rsidRPr="00AB7AB5">
        <w:rPr>
          <w:rFonts w:ascii="Times New Roman" w:hAnsi="Times New Roman" w:cs="Times New Roman"/>
          <w:sz w:val="24"/>
          <w:szCs w:val="24"/>
        </w:rPr>
        <w:t>«</w:t>
      </w:r>
      <w:r w:rsidRPr="00AB7AB5">
        <w:rPr>
          <w:rFonts w:ascii="Times New Roman" w:hAnsi="Times New Roman" w:cs="Times New Roman"/>
          <w:sz w:val="24"/>
          <w:szCs w:val="24"/>
        </w:rPr>
        <w:t>Таблица</w:t>
      </w:r>
      <w:r w:rsidR="00022F2E" w:rsidRPr="00AB7AB5">
        <w:rPr>
          <w:rFonts w:ascii="Times New Roman" w:hAnsi="Times New Roman" w:cs="Times New Roman"/>
          <w:sz w:val="24"/>
          <w:szCs w:val="24"/>
        </w:rPr>
        <w:t>»</w:t>
      </w:r>
      <w:r w:rsidRPr="00AB7AB5">
        <w:rPr>
          <w:rFonts w:ascii="Times New Roman" w:hAnsi="Times New Roman" w:cs="Times New Roman"/>
          <w:sz w:val="24"/>
          <w:szCs w:val="24"/>
        </w:rPr>
        <w:t>, ее номер и наим</w:t>
      </w:r>
      <w:r w:rsidRPr="00AB7AB5">
        <w:rPr>
          <w:rFonts w:ascii="Times New Roman" w:hAnsi="Times New Roman" w:cs="Times New Roman"/>
          <w:sz w:val="24"/>
          <w:szCs w:val="24"/>
        </w:rPr>
        <w:t>е</w:t>
      </w:r>
      <w:r w:rsidRPr="00AB7AB5">
        <w:rPr>
          <w:rFonts w:ascii="Times New Roman" w:hAnsi="Times New Roman" w:cs="Times New Roman"/>
          <w:sz w:val="24"/>
          <w:szCs w:val="24"/>
        </w:rPr>
        <w:t xml:space="preserve">нование указывают один раз слева над первой частью таблицы, а над другими частями также слева пишут слова </w:t>
      </w:r>
      <w:r w:rsidR="00022F2E" w:rsidRPr="00AB7AB5">
        <w:rPr>
          <w:rFonts w:ascii="Times New Roman" w:hAnsi="Times New Roman" w:cs="Times New Roman"/>
          <w:sz w:val="24"/>
          <w:szCs w:val="24"/>
        </w:rPr>
        <w:t>«</w:t>
      </w:r>
      <w:r w:rsidRPr="00AB7AB5">
        <w:rPr>
          <w:rFonts w:ascii="Times New Roman" w:hAnsi="Times New Roman" w:cs="Times New Roman"/>
          <w:sz w:val="24"/>
          <w:szCs w:val="24"/>
        </w:rPr>
        <w:t>Продолжение та</w:t>
      </w:r>
      <w:r w:rsidRPr="00AB7AB5">
        <w:rPr>
          <w:rFonts w:ascii="Times New Roman" w:hAnsi="Times New Roman" w:cs="Times New Roman"/>
          <w:sz w:val="24"/>
          <w:szCs w:val="24"/>
        </w:rPr>
        <w:t>б</w:t>
      </w:r>
      <w:r w:rsidRPr="00AB7AB5">
        <w:rPr>
          <w:rFonts w:ascii="Times New Roman" w:hAnsi="Times New Roman" w:cs="Times New Roman"/>
          <w:sz w:val="24"/>
          <w:szCs w:val="24"/>
        </w:rPr>
        <w:t>лицы</w:t>
      </w:r>
      <w:r w:rsidR="00022F2E" w:rsidRPr="00AB7AB5">
        <w:rPr>
          <w:rFonts w:ascii="Times New Roman" w:hAnsi="Times New Roman" w:cs="Times New Roman"/>
          <w:sz w:val="24"/>
          <w:szCs w:val="24"/>
        </w:rPr>
        <w:t>»</w:t>
      </w:r>
      <w:r w:rsidRPr="00AB7AB5">
        <w:rPr>
          <w:rFonts w:ascii="Times New Roman" w:hAnsi="Times New Roman" w:cs="Times New Roman"/>
          <w:sz w:val="24"/>
          <w:szCs w:val="24"/>
        </w:rPr>
        <w:t xml:space="preserve"> и указывают номер таблицы.</w:t>
      </w:r>
    </w:p>
    <w:p w:rsidR="00022F2E" w:rsidRPr="00AB7AB5" w:rsidRDefault="00354C32" w:rsidP="00022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Таблицу с большим количеством граф допускается делить на части и помещать одну часть под другой в пределах одной страницы. Если строки и графы таблицы выходят за фо</w:t>
      </w:r>
      <w:r w:rsidRPr="00AB7AB5">
        <w:rPr>
          <w:rFonts w:ascii="Times New Roman" w:hAnsi="Times New Roman" w:cs="Times New Roman"/>
          <w:sz w:val="24"/>
          <w:szCs w:val="24"/>
        </w:rPr>
        <w:t>р</w:t>
      </w:r>
      <w:r w:rsidRPr="00AB7AB5">
        <w:rPr>
          <w:rFonts w:ascii="Times New Roman" w:hAnsi="Times New Roman" w:cs="Times New Roman"/>
          <w:sz w:val="24"/>
          <w:szCs w:val="24"/>
        </w:rPr>
        <w:t>мат страницы, то в</w:t>
      </w:r>
      <w:r w:rsidR="00022F2E" w:rsidRPr="00AB7AB5">
        <w:rPr>
          <w:rFonts w:ascii="Times New Roman" w:hAnsi="Times New Roman" w:cs="Times New Roman"/>
          <w:sz w:val="24"/>
          <w:szCs w:val="24"/>
        </w:rPr>
        <w:t xml:space="preserve"> первом случае в каждой части таблицы повторяется головка, во втором случае – боковик. При делении таблицы на части допускается ее головку или боковик зам</w:t>
      </w:r>
      <w:r w:rsidR="00022F2E" w:rsidRPr="00AB7AB5">
        <w:rPr>
          <w:rFonts w:ascii="Times New Roman" w:hAnsi="Times New Roman" w:cs="Times New Roman"/>
          <w:sz w:val="24"/>
          <w:szCs w:val="24"/>
        </w:rPr>
        <w:t>е</w:t>
      </w:r>
      <w:r w:rsidR="00022F2E" w:rsidRPr="00AB7AB5">
        <w:rPr>
          <w:rFonts w:ascii="Times New Roman" w:hAnsi="Times New Roman" w:cs="Times New Roman"/>
          <w:sz w:val="24"/>
          <w:szCs w:val="24"/>
        </w:rPr>
        <w:t>нять соответственно н</w:t>
      </w:r>
      <w:r w:rsidR="00022F2E" w:rsidRPr="00AB7AB5">
        <w:rPr>
          <w:rFonts w:ascii="Times New Roman" w:hAnsi="Times New Roman" w:cs="Times New Roman"/>
          <w:sz w:val="24"/>
          <w:szCs w:val="24"/>
        </w:rPr>
        <w:t>о</w:t>
      </w:r>
      <w:r w:rsidR="00022F2E" w:rsidRPr="00AB7AB5">
        <w:rPr>
          <w:rFonts w:ascii="Times New Roman" w:hAnsi="Times New Roman" w:cs="Times New Roman"/>
          <w:sz w:val="24"/>
          <w:szCs w:val="24"/>
        </w:rPr>
        <w:t>мером граф и строк. При этом нумеруют арабскими цифрами графы и (или) строки первой части таблицы.</w:t>
      </w:r>
    </w:p>
    <w:p w:rsidR="001F747C" w:rsidRPr="00AB7AB5" w:rsidRDefault="001F747C" w:rsidP="00022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Следует избегать многостраничных таблиц; большие по объему данные предпочт</w:t>
      </w:r>
      <w:r w:rsidRPr="00AB7AB5">
        <w:rPr>
          <w:rFonts w:ascii="Times New Roman" w:hAnsi="Times New Roman" w:cs="Times New Roman"/>
          <w:sz w:val="24"/>
          <w:szCs w:val="24"/>
        </w:rPr>
        <w:t>и</w:t>
      </w:r>
      <w:r w:rsidRPr="00AB7AB5">
        <w:rPr>
          <w:rFonts w:ascii="Times New Roman" w:hAnsi="Times New Roman" w:cs="Times New Roman"/>
          <w:sz w:val="24"/>
          <w:szCs w:val="24"/>
        </w:rPr>
        <w:t>тельнее распределить между несколькими таблицами или выносить в приложения.</w:t>
      </w:r>
    </w:p>
    <w:p w:rsidR="005022C5" w:rsidRPr="00AB7AB5" w:rsidRDefault="00022F2E" w:rsidP="00022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Если повторяющийся в разных строках графы таблицы текст состоит из одного слова, то его после первого написания допускается заменять кавычками; если из двух и более слов, то при первом повторении его заменяют словами «То же», а далее – кавычками. Ставить к</w:t>
      </w:r>
      <w:r w:rsidRPr="00AB7AB5">
        <w:rPr>
          <w:rFonts w:ascii="Times New Roman" w:hAnsi="Times New Roman" w:cs="Times New Roman"/>
          <w:sz w:val="24"/>
          <w:szCs w:val="24"/>
        </w:rPr>
        <w:t>а</w:t>
      </w:r>
      <w:r w:rsidRPr="00AB7AB5">
        <w:rPr>
          <w:rFonts w:ascii="Times New Roman" w:hAnsi="Times New Roman" w:cs="Times New Roman"/>
          <w:sz w:val="24"/>
          <w:szCs w:val="24"/>
        </w:rPr>
        <w:t>вычки вместо повторяющихся цифр, м</w:t>
      </w:r>
      <w:r w:rsidRPr="00AB7AB5">
        <w:rPr>
          <w:rFonts w:ascii="Times New Roman" w:hAnsi="Times New Roman" w:cs="Times New Roman"/>
          <w:sz w:val="24"/>
          <w:szCs w:val="24"/>
        </w:rPr>
        <w:t>а</w:t>
      </w:r>
      <w:r w:rsidRPr="00AB7AB5">
        <w:rPr>
          <w:rFonts w:ascii="Times New Roman" w:hAnsi="Times New Roman" w:cs="Times New Roman"/>
          <w:sz w:val="24"/>
          <w:szCs w:val="24"/>
        </w:rPr>
        <w:t>рок, знаков, математических и химических символов не допускается. Если цифровые или иные данные в какой-либо строке таблицы не приводят, то в ней ставят прочерк</w:t>
      </w:r>
      <w:r w:rsidR="001F747C" w:rsidRPr="00AB7AB5">
        <w:rPr>
          <w:rFonts w:ascii="Times New Roman" w:hAnsi="Times New Roman" w:cs="Times New Roman"/>
          <w:sz w:val="24"/>
          <w:szCs w:val="24"/>
        </w:rPr>
        <w:t>.</w:t>
      </w:r>
    </w:p>
    <w:p w:rsidR="001F747C" w:rsidRPr="00AB7AB5" w:rsidRDefault="001F747C" w:rsidP="001F7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Таблицы, за исключением таблиц приложений, следует нумеровать арабскими ци</w:t>
      </w:r>
      <w:r w:rsidRPr="00AB7AB5">
        <w:rPr>
          <w:rFonts w:ascii="Times New Roman" w:hAnsi="Times New Roman" w:cs="Times New Roman"/>
          <w:sz w:val="24"/>
          <w:szCs w:val="24"/>
        </w:rPr>
        <w:t>ф</w:t>
      </w:r>
      <w:r w:rsidRPr="00AB7AB5">
        <w:rPr>
          <w:rFonts w:ascii="Times New Roman" w:hAnsi="Times New Roman" w:cs="Times New Roman"/>
          <w:sz w:val="24"/>
          <w:szCs w:val="24"/>
        </w:rPr>
        <w:t>рами сквозной нумерацией.</w:t>
      </w:r>
    </w:p>
    <w:p w:rsidR="001F747C" w:rsidRPr="00AB7AB5" w:rsidRDefault="001F747C" w:rsidP="001F7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Таблицы каждого приложения обозначают отдельной нумерацией арабскими цифр</w:t>
      </w:r>
      <w:r w:rsidRPr="00AB7AB5">
        <w:rPr>
          <w:rFonts w:ascii="Times New Roman" w:hAnsi="Times New Roman" w:cs="Times New Roman"/>
          <w:sz w:val="24"/>
          <w:szCs w:val="24"/>
        </w:rPr>
        <w:t>а</w:t>
      </w:r>
      <w:r w:rsidRPr="00AB7AB5">
        <w:rPr>
          <w:rFonts w:ascii="Times New Roman" w:hAnsi="Times New Roman" w:cs="Times New Roman"/>
          <w:sz w:val="24"/>
          <w:szCs w:val="24"/>
        </w:rPr>
        <w:t>ми с добавлением перед цифрой обозначения приложения.</w:t>
      </w:r>
    </w:p>
    <w:p w:rsidR="001F747C" w:rsidRPr="00AB7AB5" w:rsidRDefault="001F747C" w:rsidP="001F7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lastRenderedPageBreak/>
        <w:t xml:space="preserve">Если в </w:t>
      </w:r>
      <w:r w:rsidR="0036151F" w:rsidRPr="00AB7AB5">
        <w:rPr>
          <w:rFonts w:ascii="Times New Roman" w:hAnsi="Times New Roman" w:cs="Times New Roman"/>
          <w:sz w:val="24"/>
          <w:szCs w:val="24"/>
        </w:rPr>
        <w:t>работе</w:t>
      </w:r>
      <w:r w:rsidRPr="00AB7AB5">
        <w:rPr>
          <w:rFonts w:ascii="Times New Roman" w:hAnsi="Times New Roman" w:cs="Times New Roman"/>
          <w:sz w:val="24"/>
          <w:szCs w:val="24"/>
        </w:rPr>
        <w:t xml:space="preserve"> одна таблица, то она должна быть обозначена «таблица 1» или «таблица В.1», если она приведена в приложении В.</w:t>
      </w:r>
    </w:p>
    <w:p w:rsidR="001F747C" w:rsidRPr="00AB7AB5" w:rsidRDefault="001F747C" w:rsidP="001F7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Текст внутри таблиц набирается с одинарным интервалом без абзацного отступа.</w:t>
      </w:r>
    </w:p>
    <w:p w:rsidR="001F747C" w:rsidRPr="00AB7AB5" w:rsidRDefault="001F747C" w:rsidP="001F7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Для таблиц, расположенных в основном тексте работы, допускается использование шрифта 14 или 12 размера, в приложениях – от 10 до 14 размера.</w:t>
      </w:r>
    </w:p>
    <w:p w:rsidR="005022C5" w:rsidRPr="00AB7AB5" w:rsidRDefault="001F747C" w:rsidP="001F7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Заголовки граф и строк таблицы следует писать с прописной буквы в единственном числе, а подзаголовки граф – со строчной буквы, если они с</w:t>
      </w:r>
      <w:r w:rsidRPr="00AB7AB5">
        <w:rPr>
          <w:rFonts w:ascii="Times New Roman" w:hAnsi="Times New Roman" w:cs="Times New Roman"/>
          <w:sz w:val="24"/>
          <w:szCs w:val="24"/>
        </w:rPr>
        <w:t>о</w:t>
      </w:r>
      <w:r w:rsidRPr="00AB7AB5">
        <w:rPr>
          <w:rFonts w:ascii="Times New Roman" w:hAnsi="Times New Roman" w:cs="Times New Roman"/>
          <w:sz w:val="24"/>
          <w:szCs w:val="24"/>
        </w:rPr>
        <w:t>ставляют одно предложение с заголовком, или с прописной буквы, если они имеют самостоятельное значение. В конце з</w:t>
      </w:r>
      <w:r w:rsidRPr="00AB7AB5">
        <w:rPr>
          <w:rFonts w:ascii="Times New Roman" w:hAnsi="Times New Roman" w:cs="Times New Roman"/>
          <w:sz w:val="24"/>
          <w:szCs w:val="24"/>
        </w:rPr>
        <w:t>а</w:t>
      </w:r>
      <w:r w:rsidRPr="00AB7AB5">
        <w:rPr>
          <w:rFonts w:ascii="Times New Roman" w:hAnsi="Times New Roman" w:cs="Times New Roman"/>
          <w:sz w:val="24"/>
          <w:szCs w:val="24"/>
        </w:rPr>
        <w:t>головков и подзаголовков таблиц точки не ставят.</w:t>
      </w:r>
    </w:p>
    <w:p w:rsidR="001F747C" w:rsidRPr="00AB7AB5" w:rsidRDefault="001F747C" w:rsidP="00AC3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Заголовки граф, как правило, записывают параллельно строкам таблицы. При необх</w:t>
      </w:r>
      <w:r w:rsidRPr="00AB7AB5">
        <w:rPr>
          <w:rFonts w:ascii="Times New Roman" w:hAnsi="Times New Roman" w:cs="Times New Roman"/>
          <w:sz w:val="24"/>
          <w:szCs w:val="24"/>
        </w:rPr>
        <w:t>о</w:t>
      </w:r>
      <w:r w:rsidRPr="00AB7AB5">
        <w:rPr>
          <w:rFonts w:ascii="Times New Roman" w:hAnsi="Times New Roman" w:cs="Times New Roman"/>
          <w:sz w:val="24"/>
          <w:szCs w:val="24"/>
        </w:rPr>
        <w:t>димости допускается перпендикулярное расположение заголовков граф.</w:t>
      </w:r>
    </w:p>
    <w:p w:rsidR="001F747C" w:rsidRPr="00AB7AB5" w:rsidRDefault="001F747C" w:rsidP="00AC3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Все числовые данные, приведённые в таблицах, должны иметь единицу измерения. Единица измерения указывается в заголовках граф или строк табл</w:t>
      </w:r>
      <w:r w:rsidRPr="00AB7AB5">
        <w:rPr>
          <w:rFonts w:ascii="Times New Roman" w:hAnsi="Times New Roman" w:cs="Times New Roman"/>
          <w:sz w:val="24"/>
          <w:szCs w:val="24"/>
        </w:rPr>
        <w:t>и</w:t>
      </w:r>
      <w:r w:rsidRPr="00AB7AB5">
        <w:rPr>
          <w:rFonts w:ascii="Times New Roman" w:hAnsi="Times New Roman" w:cs="Times New Roman"/>
          <w:sz w:val="24"/>
          <w:szCs w:val="24"/>
        </w:rPr>
        <w:t>цы, а если она едина для всех приведённых в таблице данных – то в её заголо</w:t>
      </w:r>
      <w:r w:rsidRPr="00AB7AB5">
        <w:rPr>
          <w:rFonts w:ascii="Times New Roman" w:hAnsi="Times New Roman" w:cs="Times New Roman"/>
          <w:sz w:val="24"/>
          <w:szCs w:val="24"/>
        </w:rPr>
        <w:t>в</w:t>
      </w:r>
      <w:r w:rsidRPr="00AB7AB5">
        <w:rPr>
          <w:rFonts w:ascii="Times New Roman" w:hAnsi="Times New Roman" w:cs="Times New Roman"/>
          <w:sz w:val="24"/>
          <w:szCs w:val="24"/>
        </w:rPr>
        <w:t>ке. Единицы измерения указываются после запятой.</w:t>
      </w:r>
    </w:p>
    <w:p w:rsidR="00A21718" w:rsidRPr="00AB7AB5" w:rsidRDefault="00A21718" w:rsidP="00AC3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Следующий после таблицы текст отделяется от ее конца пустой строкой.</w:t>
      </w:r>
    </w:p>
    <w:p w:rsidR="006624A1" w:rsidRPr="00AB7AB5" w:rsidRDefault="006624A1" w:rsidP="00AC3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 xml:space="preserve">Пример оформления таблицы приведён в </w:t>
      </w:r>
      <w:r w:rsidRPr="00AB7AB5">
        <w:rPr>
          <w:rFonts w:ascii="Times New Roman" w:hAnsi="Times New Roman" w:cs="Times New Roman"/>
          <w:sz w:val="24"/>
          <w:szCs w:val="24"/>
          <w:highlight w:val="cyan"/>
        </w:rPr>
        <w:t>Приложении Е</w:t>
      </w:r>
      <w:r w:rsidRPr="00AB7AB5">
        <w:rPr>
          <w:rFonts w:ascii="Times New Roman" w:hAnsi="Times New Roman" w:cs="Times New Roman"/>
          <w:sz w:val="24"/>
          <w:szCs w:val="24"/>
        </w:rPr>
        <w:t>.</w:t>
      </w:r>
    </w:p>
    <w:p w:rsidR="001F747C" w:rsidRPr="00AB7AB5" w:rsidRDefault="001F747C" w:rsidP="00AC3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747C" w:rsidRPr="00AB7AB5" w:rsidRDefault="001F747C" w:rsidP="00AC3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AB5">
        <w:rPr>
          <w:rFonts w:ascii="Times New Roman" w:hAnsi="Times New Roman" w:cs="Times New Roman"/>
          <w:b/>
          <w:sz w:val="24"/>
          <w:szCs w:val="24"/>
        </w:rPr>
        <w:t>Требования к оформлению формул</w:t>
      </w:r>
    </w:p>
    <w:p w:rsidR="001E3155" w:rsidRPr="00AB7AB5" w:rsidRDefault="001E3155" w:rsidP="00AC3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Формулы следует выделять из текста в отдельную строку</w:t>
      </w:r>
      <w:r w:rsidR="000B1907" w:rsidRPr="00AB7AB5">
        <w:rPr>
          <w:rFonts w:ascii="Times New Roman" w:hAnsi="Times New Roman" w:cs="Times New Roman"/>
          <w:sz w:val="24"/>
          <w:szCs w:val="24"/>
        </w:rPr>
        <w:t xml:space="preserve"> по центру</w:t>
      </w:r>
      <w:r w:rsidRPr="00AB7AB5">
        <w:rPr>
          <w:rFonts w:ascii="Times New Roman" w:hAnsi="Times New Roman" w:cs="Times New Roman"/>
          <w:sz w:val="24"/>
          <w:szCs w:val="24"/>
        </w:rPr>
        <w:t xml:space="preserve">. Выше и ниже каждой формулы должна быть оставлена одна пустая строка. </w:t>
      </w:r>
    </w:p>
    <w:p w:rsidR="00AC3041" w:rsidRPr="00AB7AB5" w:rsidRDefault="00AC3041" w:rsidP="00AC3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Формулы набираются в специальном редакторе формул MS Word.</w:t>
      </w:r>
    </w:p>
    <w:p w:rsidR="001E3155" w:rsidRPr="00AB7AB5" w:rsidRDefault="001E3155" w:rsidP="001E3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Пояснение значений символов и числовых коэффициентов следует приводить неп</w:t>
      </w:r>
      <w:r w:rsidRPr="00AB7AB5">
        <w:rPr>
          <w:rFonts w:ascii="Times New Roman" w:hAnsi="Times New Roman" w:cs="Times New Roman"/>
          <w:sz w:val="24"/>
          <w:szCs w:val="24"/>
        </w:rPr>
        <w:t>о</w:t>
      </w:r>
      <w:r w:rsidRPr="00AB7AB5">
        <w:rPr>
          <w:rFonts w:ascii="Times New Roman" w:hAnsi="Times New Roman" w:cs="Times New Roman"/>
          <w:sz w:val="24"/>
          <w:szCs w:val="24"/>
        </w:rPr>
        <w:t>средственно под формулой в той же последовательности, в которой они даны в формуле.</w:t>
      </w:r>
    </w:p>
    <w:p w:rsidR="0022122C" w:rsidRPr="00AB7AB5" w:rsidRDefault="0022122C" w:rsidP="001E3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Если после формулы приведены пояснения значений символов и числовых коэфф</w:t>
      </w:r>
      <w:r w:rsidRPr="00AB7AB5">
        <w:rPr>
          <w:rFonts w:ascii="Times New Roman" w:hAnsi="Times New Roman" w:cs="Times New Roman"/>
          <w:sz w:val="24"/>
          <w:szCs w:val="24"/>
        </w:rPr>
        <w:t>и</w:t>
      </w:r>
      <w:r w:rsidRPr="00AB7AB5">
        <w:rPr>
          <w:rFonts w:ascii="Times New Roman" w:hAnsi="Times New Roman" w:cs="Times New Roman"/>
          <w:sz w:val="24"/>
          <w:szCs w:val="24"/>
        </w:rPr>
        <w:t>циентов, то непосредственно после формулы ставится запятая, если нет – то точка (или точка с запятой при перечислении)</w:t>
      </w:r>
      <w:r w:rsidR="00833B62" w:rsidRPr="00AB7AB5">
        <w:rPr>
          <w:rFonts w:ascii="Times New Roman" w:hAnsi="Times New Roman" w:cs="Times New Roman"/>
          <w:sz w:val="24"/>
          <w:szCs w:val="24"/>
        </w:rPr>
        <w:t>.</w:t>
      </w:r>
    </w:p>
    <w:p w:rsidR="001E3155" w:rsidRPr="00AB7AB5" w:rsidRDefault="001E3155" w:rsidP="001E3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Формулы в работе следует нумеровать порядковой нумерацией в пределах всей раб</w:t>
      </w:r>
      <w:r w:rsidRPr="00AB7AB5">
        <w:rPr>
          <w:rFonts w:ascii="Times New Roman" w:hAnsi="Times New Roman" w:cs="Times New Roman"/>
          <w:sz w:val="24"/>
          <w:szCs w:val="24"/>
        </w:rPr>
        <w:t>о</w:t>
      </w:r>
      <w:r w:rsidRPr="00AB7AB5">
        <w:rPr>
          <w:rFonts w:ascii="Times New Roman" w:hAnsi="Times New Roman" w:cs="Times New Roman"/>
          <w:sz w:val="24"/>
          <w:szCs w:val="24"/>
        </w:rPr>
        <w:t>ты арабскими цифрами в круглых скобках в крайнем правом п</w:t>
      </w:r>
      <w:r w:rsidRPr="00AB7AB5">
        <w:rPr>
          <w:rFonts w:ascii="Times New Roman" w:hAnsi="Times New Roman" w:cs="Times New Roman"/>
          <w:sz w:val="24"/>
          <w:szCs w:val="24"/>
        </w:rPr>
        <w:t>о</w:t>
      </w:r>
      <w:r w:rsidRPr="00AB7AB5">
        <w:rPr>
          <w:rFonts w:ascii="Times New Roman" w:hAnsi="Times New Roman" w:cs="Times New Roman"/>
          <w:sz w:val="24"/>
          <w:szCs w:val="24"/>
        </w:rPr>
        <w:t>ложении на строке.</w:t>
      </w:r>
    </w:p>
    <w:p w:rsidR="001E3155" w:rsidRPr="00AB7AB5" w:rsidRDefault="001E3155" w:rsidP="001E3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Одну формулу обозначают (1).</w:t>
      </w:r>
    </w:p>
    <w:p w:rsidR="001E3155" w:rsidRPr="00AB7AB5" w:rsidRDefault="001E3155" w:rsidP="001E3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Формулы, помещаемые в приложениях, должны нумероваться отдельной нумерацией арабскими цифрами в пределах каждого приложения с добавлен</w:t>
      </w:r>
      <w:r w:rsidRPr="00AB7AB5">
        <w:rPr>
          <w:rFonts w:ascii="Times New Roman" w:hAnsi="Times New Roman" w:cs="Times New Roman"/>
          <w:sz w:val="24"/>
          <w:szCs w:val="24"/>
        </w:rPr>
        <w:t>и</w:t>
      </w:r>
      <w:r w:rsidRPr="00AB7AB5">
        <w:rPr>
          <w:rFonts w:ascii="Times New Roman" w:hAnsi="Times New Roman" w:cs="Times New Roman"/>
          <w:sz w:val="24"/>
          <w:szCs w:val="24"/>
        </w:rPr>
        <w:t>ем перед каждой цифрой обозначения приложения, например формула (В.1).</w:t>
      </w:r>
    </w:p>
    <w:p w:rsidR="001E3155" w:rsidRPr="00AB7AB5" w:rsidRDefault="001E3155" w:rsidP="001E3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Ссылки в тексте на порядковые номера формул дают в скобках. Пример –  ...в форм</w:t>
      </w:r>
      <w:r w:rsidRPr="00AB7AB5">
        <w:rPr>
          <w:rFonts w:ascii="Times New Roman" w:hAnsi="Times New Roman" w:cs="Times New Roman"/>
          <w:sz w:val="24"/>
          <w:szCs w:val="24"/>
        </w:rPr>
        <w:t>у</w:t>
      </w:r>
      <w:r w:rsidRPr="00AB7AB5">
        <w:rPr>
          <w:rFonts w:ascii="Times New Roman" w:hAnsi="Times New Roman" w:cs="Times New Roman"/>
          <w:sz w:val="24"/>
          <w:szCs w:val="24"/>
        </w:rPr>
        <w:t>ле (1).</w:t>
      </w:r>
    </w:p>
    <w:p w:rsidR="001E3155" w:rsidRPr="00AB7AB5" w:rsidRDefault="00BF4E11" w:rsidP="00AC3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Пример</w:t>
      </w:r>
      <w:r w:rsidR="0022122C" w:rsidRPr="00AB7AB5">
        <w:rPr>
          <w:rFonts w:ascii="Times New Roman" w:hAnsi="Times New Roman" w:cs="Times New Roman"/>
          <w:sz w:val="24"/>
          <w:szCs w:val="24"/>
        </w:rPr>
        <w:t>ы</w:t>
      </w:r>
      <w:r w:rsidRPr="00AB7AB5">
        <w:rPr>
          <w:rFonts w:ascii="Times New Roman" w:hAnsi="Times New Roman" w:cs="Times New Roman"/>
          <w:sz w:val="24"/>
          <w:szCs w:val="24"/>
        </w:rPr>
        <w:t xml:space="preserve"> оформления формулы привед</w:t>
      </w:r>
      <w:r w:rsidR="0022122C" w:rsidRPr="00AB7AB5">
        <w:rPr>
          <w:rFonts w:ascii="Times New Roman" w:hAnsi="Times New Roman" w:cs="Times New Roman"/>
          <w:sz w:val="24"/>
          <w:szCs w:val="24"/>
        </w:rPr>
        <w:t>е</w:t>
      </w:r>
      <w:r w:rsidRPr="00AB7AB5">
        <w:rPr>
          <w:rFonts w:ascii="Times New Roman" w:hAnsi="Times New Roman" w:cs="Times New Roman"/>
          <w:sz w:val="24"/>
          <w:szCs w:val="24"/>
        </w:rPr>
        <w:t>н</w:t>
      </w:r>
      <w:r w:rsidR="0022122C" w:rsidRPr="00AB7AB5">
        <w:rPr>
          <w:rFonts w:ascii="Times New Roman" w:hAnsi="Times New Roman" w:cs="Times New Roman"/>
          <w:sz w:val="24"/>
          <w:szCs w:val="24"/>
        </w:rPr>
        <w:t>ы</w:t>
      </w:r>
      <w:r w:rsidRPr="00AB7AB5">
        <w:rPr>
          <w:rFonts w:ascii="Times New Roman" w:hAnsi="Times New Roman" w:cs="Times New Roman"/>
          <w:sz w:val="24"/>
          <w:szCs w:val="24"/>
        </w:rPr>
        <w:t xml:space="preserve"> в </w:t>
      </w:r>
      <w:r w:rsidRPr="00AB7AB5">
        <w:rPr>
          <w:rFonts w:ascii="Times New Roman" w:hAnsi="Times New Roman" w:cs="Times New Roman"/>
          <w:sz w:val="24"/>
          <w:szCs w:val="24"/>
          <w:highlight w:val="cyan"/>
        </w:rPr>
        <w:t>Приложении Ж</w:t>
      </w:r>
      <w:r w:rsidRPr="00AB7AB5">
        <w:rPr>
          <w:rFonts w:ascii="Times New Roman" w:hAnsi="Times New Roman" w:cs="Times New Roman"/>
          <w:sz w:val="24"/>
          <w:szCs w:val="24"/>
        </w:rPr>
        <w:t>.</w:t>
      </w:r>
    </w:p>
    <w:p w:rsidR="001E3155" w:rsidRPr="00AB7AB5" w:rsidRDefault="001E3155" w:rsidP="00AC3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3155" w:rsidRPr="00AB7AB5" w:rsidRDefault="00DB0858" w:rsidP="00AC3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AB5">
        <w:rPr>
          <w:rFonts w:ascii="Times New Roman" w:hAnsi="Times New Roman" w:cs="Times New Roman"/>
          <w:b/>
          <w:sz w:val="24"/>
          <w:szCs w:val="24"/>
        </w:rPr>
        <w:t>Требования к оформлению ссылок на использованные источники</w:t>
      </w:r>
    </w:p>
    <w:p w:rsidR="001E3155" w:rsidRPr="00AB7AB5" w:rsidRDefault="00DB0858" w:rsidP="00AC3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Ссылки на использованные источники следует указывать порядковым номером би</w:t>
      </w:r>
      <w:r w:rsidRPr="00AB7AB5">
        <w:rPr>
          <w:rFonts w:ascii="Times New Roman" w:hAnsi="Times New Roman" w:cs="Times New Roman"/>
          <w:sz w:val="24"/>
          <w:szCs w:val="24"/>
        </w:rPr>
        <w:t>б</w:t>
      </w:r>
      <w:r w:rsidRPr="00AB7AB5">
        <w:rPr>
          <w:rFonts w:ascii="Times New Roman" w:hAnsi="Times New Roman" w:cs="Times New Roman"/>
          <w:sz w:val="24"/>
          <w:szCs w:val="24"/>
        </w:rPr>
        <w:t>лиографического описания источника в списке использованных источников. Порядковый номер ссылки заключают в квадратные скобки.</w:t>
      </w:r>
    </w:p>
    <w:p w:rsidR="001E3155" w:rsidRPr="00AB7AB5" w:rsidRDefault="00DB0858" w:rsidP="00AC3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При ссылке на конкретную информацию (цитату) в квадратных скобках после номера источника указывается номер страницы (номера страниц).</w:t>
      </w:r>
    </w:p>
    <w:p w:rsidR="00DB0858" w:rsidRPr="00AB7AB5" w:rsidRDefault="00DB0858" w:rsidP="00AC3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Примеры:</w:t>
      </w:r>
    </w:p>
    <w:p w:rsidR="00DB0858" w:rsidRPr="00AB7AB5" w:rsidRDefault="00DB0858" w:rsidP="00AC3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[7] – ссылка на седьмой источник в списке использованных источников;</w:t>
      </w:r>
    </w:p>
    <w:p w:rsidR="00DB0858" w:rsidRPr="00AB7AB5" w:rsidRDefault="00DB0858" w:rsidP="00AC3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[8; 1</w:t>
      </w:r>
      <w:r w:rsidR="007B471B" w:rsidRPr="00AB7AB5">
        <w:rPr>
          <w:rFonts w:ascii="Times New Roman" w:hAnsi="Times New Roman" w:cs="Times New Roman"/>
          <w:sz w:val="24"/>
          <w:szCs w:val="24"/>
        </w:rPr>
        <w:t>1</w:t>
      </w:r>
      <w:r w:rsidRPr="00AB7AB5">
        <w:rPr>
          <w:rFonts w:ascii="Times New Roman" w:hAnsi="Times New Roman" w:cs="Times New Roman"/>
          <w:sz w:val="24"/>
          <w:szCs w:val="24"/>
        </w:rPr>
        <w:t xml:space="preserve">] – ссылка на восьмой и </w:t>
      </w:r>
      <w:r w:rsidR="007B471B" w:rsidRPr="00AB7AB5">
        <w:rPr>
          <w:rFonts w:ascii="Times New Roman" w:hAnsi="Times New Roman" w:cs="Times New Roman"/>
          <w:sz w:val="24"/>
          <w:szCs w:val="24"/>
        </w:rPr>
        <w:t>одиннадцатый</w:t>
      </w:r>
      <w:r w:rsidRPr="00AB7AB5">
        <w:rPr>
          <w:rFonts w:ascii="Times New Roman" w:hAnsi="Times New Roman" w:cs="Times New Roman"/>
          <w:sz w:val="24"/>
          <w:szCs w:val="24"/>
        </w:rPr>
        <w:t xml:space="preserve"> источники в списке использованных и</w:t>
      </w:r>
      <w:r w:rsidRPr="00AB7AB5">
        <w:rPr>
          <w:rFonts w:ascii="Times New Roman" w:hAnsi="Times New Roman" w:cs="Times New Roman"/>
          <w:sz w:val="24"/>
          <w:szCs w:val="24"/>
        </w:rPr>
        <w:t>с</w:t>
      </w:r>
      <w:r w:rsidRPr="00AB7AB5">
        <w:rPr>
          <w:rFonts w:ascii="Times New Roman" w:hAnsi="Times New Roman" w:cs="Times New Roman"/>
          <w:sz w:val="24"/>
          <w:szCs w:val="24"/>
        </w:rPr>
        <w:t>точников;</w:t>
      </w:r>
    </w:p>
    <w:p w:rsidR="00DB0858" w:rsidRPr="00AB7AB5" w:rsidRDefault="00DB0858" w:rsidP="00AC3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[9</w:t>
      </w:r>
      <w:r w:rsidR="007B471B" w:rsidRPr="00AB7AB5">
        <w:rPr>
          <w:rFonts w:ascii="Times New Roman" w:hAnsi="Times New Roman" w:cs="Times New Roman"/>
          <w:sz w:val="24"/>
          <w:szCs w:val="24"/>
        </w:rPr>
        <w:t>,</w:t>
      </w:r>
      <w:r w:rsidRPr="00AB7AB5">
        <w:rPr>
          <w:rFonts w:ascii="Times New Roman" w:hAnsi="Times New Roman" w:cs="Times New Roman"/>
          <w:sz w:val="24"/>
          <w:szCs w:val="24"/>
        </w:rPr>
        <w:t xml:space="preserve"> С.22] – ссылка на </w:t>
      </w:r>
      <w:r w:rsidR="007B471B" w:rsidRPr="00AB7AB5">
        <w:rPr>
          <w:rFonts w:ascii="Times New Roman" w:hAnsi="Times New Roman" w:cs="Times New Roman"/>
          <w:sz w:val="24"/>
          <w:szCs w:val="24"/>
        </w:rPr>
        <w:t>страницу 22 девятого</w:t>
      </w:r>
      <w:r w:rsidRPr="00AB7AB5">
        <w:rPr>
          <w:rFonts w:ascii="Times New Roman" w:hAnsi="Times New Roman" w:cs="Times New Roman"/>
          <w:sz w:val="24"/>
          <w:szCs w:val="24"/>
        </w:rPr>
        <w:t xml:space="preserve"> источни</w:t>
      </w:r>
      <w:r w:rsidR="007B471B" w:rsidRPr="00AB7AB5">
        <w:rPr>
          <w:rFonts w:ascii="Times New Roman" w:hAnsi="Times New Roman" w:cs="Times New Roman"/>
          <w:sz w:val="24"/>
          <w:szCs w:val="24"/>
        </w:rPr>
        <w:t>ка</w:t>
      </w:r>
      <w:r w:rsidRPr="00AB7AB5">
        <w:rPr>
          <w:rFonts w:ascii="Times New Roman" w:hAnsi="Times New Roman" w:cs="Times New Roman"/>
          <w:sz w:val="24"/>
          <w:szCs w:val="24"/>
        </w:rPr>
        <w:t xml:space="preserve"> в списке использованных и</w:t>
      </w:r>
      <w:r w:rsidRPr="00AB7AB5">
        <w:rPr>
          <w:rFonts w:ascii="Times New Roman" w:hAnsi="Times New Roman" w:cs="Times New Roman"/>
          <w:sz w:val="24"/>
          <w:szCs w:val="24"/>
        </w:rPr>
        <w:t>с</w:t>
      </w:r>
      <w:r w:rsidRPr="00AB7AB5">
        <w:rPr>
          <w:rFonts w:ascii="Times New Roman" w:hAnsi="Times New Roman" w:cs="Times New Roman"/>
          <w:sz w:val="24"/>
          <w:szCs w:val="24"/>
        </w:rPr>
        <w:t>точников</w:t>
      </w:r>
      <w:r w:rsidR="007B471B" w:rsidRPr="00AB7AB5">
        <w:rPr>
          <w:rFonts w:ascii="Times New Roman" w:hAnsi="Times New Roman" w:cs="Times New Roman"/>
          <w:sz w:val="24"/>
          <w:szCs w:val="24"/>
        </w:rPr>
        <w:t>;</w:t>
      </w:r>
    </w:p>
    <w:p w:rsidR="007B471B" w:rsidRPr="00AB7AB5" w:rsidRDefault="007B471B" w:rsidP="00AC3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[10, С.35-36] – ссылки на страницы 35-36 десятого источника в списке использова</w:t>
      </w:r>
      <w:r w:rsidRPr="00AB7AB5">
        <w:rPr>
          <w:rFonts w:ascii="Times New Roman" w:hAnsi="Times New Roman" w:cs="Times New Roman"/>
          <w:sz w:val="24"/>
          <w:szCs w:val="24"/>
        </w:rPr>
        <w:t>н</w:t>
      </w:r>
      <w:r w:rsidRPr="00AB7AB5">
        <w:rPr>
          <w:rFonts w:ascii="Times New Roman" w:hAnsi="Times New Roman" w:cs="Times New Roman"/>
          <w:sz w:val="24"/>
          <w:szCs w:val="24"/>
        </w:rPr>
        <w:t>ных источников.</w:t>
      </w:r>
    </w:p>
    <w:p w:rsidR="007B471B" w:rsidRPr="00AB7AB5" w:rsidRDefault="007B471B" w:rsidP="00AC3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lastRenderedPageBreak/>
        <w:t>Ссылка размещается после окончания цитируемого материала и закрытия кавычек ч</w:t>
      </w:r>
      <w:r w:rsidRPr="00AB7AB5">
        <w:rPr>
          <w:rFonts w:ascii="Times New Roman" w:hAnsi="Times New Roman" w:cs="Times New Roman"/>
          <w:sz w:val="24"/>
          <w:szCs w:val="24"/>
        </w:rPr>
        <w:t>е</w:t>
      </w:r>
      <w:r w:rsidRPr="00AB7AB5">
        <w:rPr>
          <w:rFonts w:ascii="Times New Roman" w:hAnsi="Times New Roman" w:cs="Times New Roman"/>
          <w:sz w:val="24"/>
          <w:szCs w:val="24"/>
        </w:rPr>
        <w:t>рез пробел; знак препинания (точка, запятая, точка с запятой) ст</w:t>
      </w:r>
      <w:r w:rsidRPr="00AB7AB5">
        <w:rPr>
          <w:rFonts w:ascii="Times New Roman" w:hAnsi="Times New Roman" w:cs="Times New Roman"/>
          <w:sz w:val="24"/>
          <w:szCs w:val="24"/>
        </w:rPr>
        <w:t>а</w:t>
      </w:r>
      <w:r w:rsidRPr="00AB7AB5">
        <w:rPr>
          <w:rFonts w:ascii="Times New Roman" w:hAnsi="Times New Roman" w:cs="Times New Roman"/>
          <w:sz w:val="24"/>
          <w:szCs w:val="24"/>
        </w:rPr>
        <w:t>вится после ссылки.</w:t>
      </w:r>
    </w:p>
    <w:p w:rsidR="002D6C71" w:rsidRPr="00AB7AB5" w:rsidRDefault="009311B8" w:rsidP="00AC3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При упоминании авторов в тексте работы инициалы указываются впереди фамилии.</w:t>
      </w:r>
    </w:p>
    <w:p w:rsidR="00EC3F6F" w:rsidRPr="00AB7AB5" w:rsidRDefault="00EC3F6F" w:rsidP="00AC3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471B" w:rsidRPr="00AB7AB5" w:rsidRDefault="007B471B" w:rsidP="00AC3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AB5">
        <w:rPr>
          <w:rFonts w:ascii="Times New Roman" w:hAnsi="Times New Roman" w:cs="Times New Roman"/>
          <w:b/>
          <w:sz w:val="24"/>
          <w:szCs w:val="24"/>
        </w:rPr>
        <w:t>Требования к оформлению списка использованных источников</w:t>
      </w:r>
    </w:p>
    <w:p w:rsidR="00AC3041" w:rsidRPr="00AB7AB5" w:rsidRDefault="00AC3041" w:rsidP="00AC3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Список использованных источников следует оформлять в соответствии с ГОСТ Р 7.0.5–2008 «Библиографическое описание произведений печати». Все использованные раб</w:t>
      </w:r>
      <w:r w:rsidRPr="00AB7AB5">
        <w:rPr>
          <w:rFonts w:ascii="Times New Roman" w:hAnsi="Times New Roman" w:cs="Times New Roman"/>
          <w:sz w:val="24"/>
          <w:szCs w:val="24"/>
        </w:rPr>
        <w:t>о</w:t>
      </w:r>
      <w:r w:rsidRPr="00AB7AB5">
        <w:rPr>
          <w:rFonts w:ascii="Times New Roman" w:hAnsi="Times New Roman" w:cs="Times New Roman"/>
          <w:sz w:val="24"/>
          <w:szCs w:val="24"/>
        </w:rPr>
        <w:t>ты должны быть указаны в списке.</w:t>
      </w:r>
    </w:p>
    <w:p w:rsidR="007B471B" w:rsidRPr="00AB7AB5" w:rsidRDefault="007B471B" w:rsidP="007B4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 xml:space="preserve">При подготовке бакалаврской работы должно быть использовано </w:t>
      </w:r>
      <w:r w:rsidRPr="00AB7AB5">
        <w:rPr>
          <w:rFonts w:ascii="Times New Roman,Bold" w:hAnsi="Times New Roman,Bold" w:cs="Times New Roman,Bold"/>
          <w:bCs/>
          <w:sz w:val="24"/>
          <w:szCs w:val="24"/>
        </w:rPr>
        <w:t>не менее 30 исто</w:t>
      </w:r>
      <w:r w:rsidRPr="00AB7AB5">
        <w:rPr>
          <w:rFonts w:ascii="Times New Roman,Bold" w:hAnsi="Times New Roman,Bold" w:cs="Times New Roman,Bold"/>
          <w:bCs/>
          <w:sz w:val="24"/>
          <w:szCs w:val="24"/>
        </w:rPr>
        <w:t>ч</w:t>
      </w:r>
      <w:r w:rsidRPr="00AB7AB5">
        <w:rPr>
          <w:rFonts w:ascii="Times New Roman,Bold" w:hAnsi="Times New Roman,Bold" w:cs="Times New Roman,Bold"/>
          <w:bCs/>
          <w:sz w:val="24"/>
          <w:szCs w:val="24"/>
        </w:rPr>
        <w:t>ников</w:t>
      </w:r>
      <w:r w:rsidRPr="00AB7AB5">
        <w:rPr>
          <w:rFonts w:ascii="Times New Roman" w:hAnsi="Times New Roman" w:cs="Times New Roman"/>
          <w:sz w:val="24"/>
          <w:szCs w:val="24"/>
        </w:rPr>
        <w:t xml:space="preserve">, магистерской диссертации – не </w:t>
      </w:r>
      <w:r w:rsidR="001E5FD9" w:rsidRPr="00AB7AB5">
        <w:rPr>
          <w:rFonts w:ascii="Times New Roman" w:hAnsi="Times New Roman" w:cs="Times New Roman"/>
          <w:sz w:val="24"/>
          <w:szCs w:val="24"/>
        </w:rPr>
        <w:t>менее 50 источников.</w:t>
      </w:r>
    </w:p>
    <w:p w:rsidR="00AC3041" w:rsidRPr="00AB7AB5" w:rsidRDefault="001E5FD9" w:rsidP="00761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Использованные источники в списке группируются по разделам:</w:t>
      </w:r>
    </w:p>
    <w:p w:rsidR="001E5FD9" w:rsidRPr="00AB7AB5" w:rsidRDefault="001E5FD9" w:rsidP="00761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- официальные и нормативные материалы;</w:t>
      </w:r>
    </w:p>
    <w:p w:rsidR="001E5FD9" w:rsidRPr="00AB7AB5" w:rsidRDefault="001E5FD9" w:rsidP="00761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- специальная литература;</w:t>
      </w:r>
    </w:p>
    <w:p w:rsidR="001E5FD9" w:rsidRPr="00AB7AB5" w:rsidRDefault="001E5FD9" w:rsidP="00761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- электронные ресурсы.</w:t>
      </w:r>
    </w:p>
    <w:p w:rsidR="001E5FD9" w:rsidRPr="00AB7AB5" w:rsidRDefault="001E5FD9" w:rsidP="00761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Нумерация источников по всему списку сквозная.</w:t>
      </w:r>
    </w:p>
    <w:p w:rsidR="001E5FD9" w:rsidRPr="00AB7AB5" w:rsidRDefault="001E5FD9" w:rsidP="00761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Специальная литература, как правило, включает источники, изданные не позднее чем за пять лет до года защиты выпускной квалификационной работы.</w:t>
      </w:r>
    </w:p>
    <w:p w:rsidR="001E5FD9" w:rsidRPr="00AB7AB5" w:rsidRDefault="00EC3F6F" w:rsidP="00761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Первыми идут</w:t>
      </w:r>
      <w:r w:rsidR="001E5FD9" w:rsidRPr="00AB7AB5">
        <w:rPr>
          <w:rFonts w:ascii="Times New Roman" w:hAnsi="Times New Roman" w:cs="Times New Roman"/>
          <w:sz w:val="24"/>
          <w:szCs w:val="24"/>
        </w:rPr>
        <w:t xml:space="preserve"> </w:t>
      </w:r>
      <w:r w:rsidRPr="00AB7AB5">
        <w:rPr>
          <w:rFonts w:ascii="Times New Roman" w:hAnsi="Times New Roman" w:cs="Times New Roman"/>
          <w:sz w:val="24"/>
          <w:szCs w:val="24"/>
        </w:rPr>
        <w:t>о</w:t>
      </w:r>
      <w:r w:rsidR="001E5FD9" w:rsidRPr="00AB7AB5">
        <w:rPr>
          <w:rFonts w:ascii="Times New Roman" w:hAnsi="Times New Roman" w:cs="Times New Roman"/>
          <w:sz w:val="24"/>
          <w:szCs w:val="24"/>
        </w:rPr>
        <w:t>фиц</w:t>
      </w:r>
      <w:r w:rsidRPr="00AB7AB5">
        <w:rPr>
          <w:rFonts w:ascii="Times New Roman" w:hAnsi="Times New Roman" w:cs="Times New Roman"/>
          <w:sz w:val="24"/>
          <w:szCs w:val="24"/>
        </w:rPr>
        <w:t>иальные и нормативные материалы,</w:t>
      </w:r>
      <w:r w:rsidR="001E5FD9" w:rsidRPr="00AB7AB5">
        <w:rPr>
          <w:rFonts w:ascii="Times New Roman" w:hAnsi="Times New Roman" w:cs="Times New Roman"/>
          <w:sz w:val="24"/>
          <w:szCs w:val="24"/>
        </w:rPr>
        <w:t xml:space="preserve"> источники размещаются в порядке понижения их статуса:</w:t>
      </w:r>
    </w:p>
    <w:p w:rsidR="001E5FD9" w:rsidRPr="00AB7AB5" w:rsidRDefault="001E5FD9" w:rsidP="00761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- Конституция Российской Федерации;</w:t>
      </w:r>
    </w:p>
    <w:p w:rsidR="001E5FD9" w:rsidRPr="00AB7AB5" w:rsidRDefault="001E5FD9" w:rsidP="00761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- федеральные конституционные законы;</w:t>
      </w:r>
    </w:p>
    <w:p w:rsidR="001E5FD9" w:rsidRPr="00AB7AB5" w:rsidRDefault="001E5FD9" w:rsidP="00761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- кодексы;</w:t>
      </w:r>
    </w:p>
    <w:p w:rsidR="001E5FD9" w:rsidRPr="00AB7AB5" w:rsidRDefault="001E5FD9" w:rsidP="00761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- федеральные законы;</w:t>
      </w:r>
    </w:p>
    <w:p w:rsidR="001E5FD9" w:rsidRPr="00AB7AB5" w:rsidRDefault="001E5FD9" w:rsidP="00761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- указы Президента РФ;</w:t>
      </w:r>
    </w:p>
    <w:p w:rsidR="001E5FD9" w:rsidRPr="00AB7AB5" w:rsidRDefault="001E5FD9" w:rsidP="00761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- постановления Правительства РФ;</w:t>
      </w:r>
    </w:p>
    <w:p w:rsidR="001E5FD9" w:rsidRPr="00AB7AB5" w:rsidRDefault="001E5FD9" w:rsidP="00761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- нормативные акты (приказы, распоряжения, постановления, указания и т.д.) фед</w:t>
      </w:r>
      <w:r w:rsidRPr="00AB7AB5">
        <w:rPr>
          <w:rFonts w:ascii="Times New Roman" w:hAnsi="Times New Roman" w:cs="Times New Roman"/>
          <w:sz w:val="24"/>
          <w:szCs w:val="24"/>
        </w:rPr>
        <w:t>е</w:t>
      </w:r>
      <w:r w:rsidRPr="00AB7AB5">
        <w:rPr>
          <w:rFonts w:ascii="Times New Roman" w:hAnsi="Times New Roman" w:cs="Times New Roman"/>
          <w:sz w:val="24"/>
          <w:szCs w:val="24"/>
        </w:rPr>
        <w:t>ральных органов исполнительной власти;</w:t>
      </w:r>
    </w:p>
    <w:p w:rsidR="00EE6EFA" w:rsidRPr="00AB7AB5" w:rsidRDefault="00EE6EFA" w:rsidP="00761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- зарубежные законодательные и нормативные акты;</w:t>
      </w:r>
    </w:p>
    <w:p w:rsidR="003A75E0" w:rsidRPr="00AB7AB5" w:rsidRDefault="003A75E0" w:rsidP="00761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- законодательные и нормативные акты субъектов Федерации;</w:t>
      </w:r>
    </w:p>
    <w:p w:rsidR="003A75E0" w:rsidRPr="00AB7AB5" w:rsidRDefault="003A75E0" w:rsidP="00761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- муниципальные нормативные акты.</w:t>
      </w:r>
    </w:p>
    <w:p w:rsidR="003A75E0" w:rsidRPr="00AB7AB5" w:rsidRDefault="003A75E0" w:rsidP="00761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Документы одного статуса включаются в список использованных источников по хр</w:t>
      </w:r>
      <w:r w:rsidRPr="00AB7AB5">
        <w:rPr>
          <w:rFonts w:ascii="Times New Roman" w:hAnsi="Times New Roman" w:cs="Times New Roman"/>
          <w:sz w:val="24"/>
          <w:szCs w:val="24"/>
        </w:rPr>
        <w:t>о</w:t>
      </w:r>
      <w:r w:rsidRPr="00AB7AB5">
        <w:rPr>
          <w:rFonts w:ascii="Times New Roman" w:hAnsi="Times New Roman" w:cs="Times New Roman"/>
          <w:sz w:val="24"/>
          <w:szCs w:val="24"/>
        </w:rPr>
        <w:t>нологии их первоначального принятия.</w:t>
      </w:r>
    </w:p>
    <w:p w:rsidR="003A75E0" w:rsidRPr="00AB7AB5" w:rsidRDefault="00EC3F6F" w:rsidP="00761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Далее идет</w:t>
      </w:r>
      <w:r w:rsidR="003A75E0" w:rsidRPr="00AB7AB5">
        <w:rPr>
          <w:rFonts w:ascii="Times New Roman" w:hAnsi="Times New Roman" w:cs="Times New Roman"/>
          <w:sz w:val="24"/>
          <w:szCs w:val="24"/>
        </w:rPr>
        <w:t xml:space="preserve"> </w:t>
      </w:r>
      <w:r w:rsidRPr="00AB7AB5">
        <w:rPr>
          <w:rFonts w:ascii="Times New Roman" w:hAnsi="Times New Roman" w:cs="Times New Roman"/>
          <w:sz w:val="24"/>
          <w:szCs w:val="24"/>
        </w:rPr>
        <w:t>с</w:t>
      </w:r>
      <w:r w:rsidR="003A75E0" w:rsidRPr="00AB7AB5">
        <w:rPr>
          <w:rFonts w:ascii="Times New Roman" w:hAnsi="Times New Roman" w:cs="Times New Roman"/>
          <w:sz w:val="24"/>
          <w:szCs w:val="24"/>
        </w:rPr>
        <w:t>пециальная литература</w:t>
      </w:r>
      <w:r w:rsidRPr="00AB7AB5">
        <w:rPr>
          <w:rFonts w:ascii="Times New Roman" w:hAnsi="Times New Roman" w:cs="Times New Roman"/>
          <w:sz w:val="24"/>
          <w:szCs w:val="24"/>
        </w:rPr>
        <w:t>:</w:t>
      </w:r>
      <w:r w:rsidR="003A75E0" w:rsidRPr="00AB7AB5">
        <w:rPr>
          <w:rFonts w:ascii="Times New Roman" w:hAnsi="Times New Roman" w:cs="Times New Roman"/>
          <w:sz w:val="24"/>
          <w:szCs w:val="24"/>
        </w:rPr>
        <w:t xml:space="preserve"> указываются монографии, учебники и учебные пособия, </w:t>
      </w:r>
      <w:r w:rsidR="009E2473" w:rsidRPr="00AB7AB5">
        <w:rPr>
          <w:rFonts w:ascii="Times New Roman" w:hAnsi="Times New Roman" w:cs="Times New Roman"/>
          <w:sz w:val="24"/>
          <w:szCs w:val="24"/>
        </w:rPr>
        <w:t xml:space="preserve">диссертации и </w:t>
      </w:r>
      <w:r w:rsidR="003A75E0" w:rsidRPr="00AB7AB5">
        <w:rPr>
          <w:rFonts w:ascii="Times New Roman" w:hAnsi="Times New Roman" w:cs="Times New Roman"/>
          <w:sz w:val="24"/>
          <w:szCs w:val="24"/>
        </w:rPr>
        <w:t>авторефераты диссертаций, статьи в сборн</w:t>
      </w:r>
      <w:r w:rsidR="003A75E0" w:rsidRPr="00AB7AB5">
        <w:rPr>
          <w:rFonts w:ascii="Times New Roman" w:hAnsi="Times New Roman" w:cs="Times New Roman"/>
          <w:sz w:val="24"/>
          <w:szCs w:val="24"/>
        </w:rPr>
        <w:t>и</w:t>
      </w:r>
      <w:r w:rsidR="003A75E0" w:rsidRPr="00AB7AB5">
        <w:rPr>
          <w:rFonts w:ascii="Times New Roman" w:hAnsi="Times New Roman" w:cs="Times New Roman"/>
          <w:sz w:val="24"/>
          <w:szCs w:val="24"/>
        </w:rPr>
        <w:t>ках и в периодических изданиях в алфавитном порядке сначала на русском языке, затем на иностранных языках.</w:t>
      </w:r>
    </w:p>
    <w:p w:rsidR="003A75E0" w:rsidRPr="00AB7AB5" w:rsidRDefault="00EC3F6F" w:rsidP="00761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В конце списка приводятся</w:t>
      </w:r>
      <w:r w:rsidR="003A75E0" w:rsidRPr="00AB7AB5">
        <w:rPr>
          <w:rFonts w:ascii="Times New Roman" w:hAnsi="Times New Roman" w:cs="Times New Roman"/>
          <w:sz w:val="24"/>
          <w:szCs w:val="24"/>
        </w:rPr>
        <w:t xml:space="preserve"> </w:t>
      </w:r>
      <w:r w:rsidRPr="00AB7AB5">
        <w:rPr>
          <w:rFonts w:ascii="Times New Roman" w:hAnsi="Times New Roman" w:cs="Times New Roman"/>
          <w:sz w:val="24"/>
          <w:szCs w:val="24"/>
        </w:rPr>
        <w:t xml:space="preserve">электронные ресурсы </w:t>
      </w:r>
      <w:r w:rsidR="003A75E0" w:rsidRPr="00AB7AB5">
        <w:rPr>
          <w:rFonts w:ascii="Times New Roman" w:hAnsi="Times New Roman" w:cs="Times New Roman"/>
          <w:sz w:val="24"/>
          <w:szCs w:val="24"/>
        </w:rPr>
        <w:t>в алфавитном порядке.</w:t>
      </w:r>
    </w:p>
    <w:p w:rsidR="003A75E0" w:rsidRPr="00AB7AB5" w:rsidRDefault="003A75E0" w:rsidP="00761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 xml:space="preserve">Примеры оформления источников приведены в </w:t>
      </w:r>
      <w:r w:rsidRPr="00AB7AB5">
        <w:rPr>
          <w:rFonts w:ascii="Times New Roman" w:hAnsi="Times New Roman" w:cs="Times New Roman"/>
          <w:sz w:val="24"/>
          <w:szCs w:val="24"/>
          <w:highlight w:val="cyan"/>
        </w:rPr>
        <w:t>Приложении И</w:t>
      </w:r>
      <w:r w:rsidRPr="00AB7AB5">
        <w:rPr>
          <w:rFonts w:ascii="Times New Roman" w:hAnsi="Times New Roman" w:cs="Times New Roman"/>
          <w:sz w:val="24"/>
          <w:szCs w:val="24"/>
        </w:rPr>
        <w:t>.</w:t>
      </w:r>
    </w:p>
    <w:p w:rsidR="00BB5690" w:rsidRPr="00AB7AB5" w:rsidRDefault="00BB5690" w:rsidP="00761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5690" w:rsidRPr="00AB7AB5" w:rsidRDefault="00D84BB3" w:rsidP="007612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AB5">
        <w:rPr>
          <w:rFonts w:ascii="Times New Roman" w:hAnsi="Times New Roman" w:cs="Times New Roman"/>
          <w:b/>
          <w:sz w:val="24"/>
          <w:szCs w:val="24"/>
        </w:rPr>
        <w:t>Требования к оформлению приложений</w:t>
      </w:r>
    </w:p>
    <w:p w:rsidR="00D84BB3" w:rsidRPr="00AB7AB5" w:rsidRDefault="00D84BB3" w:rsidP="00D84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Приложения оформляют как продолжение работы на последующих её л</w:t>
      </w:r>
      <w:r w:rsidRPr="00AB7AB5">
        <w:rPr>
          <w:rFonts w:ascii="Times New Roman" w:hAnsi="Times New Roman" w:cs="Times New Roman"/>
          <w:sz w:val="24"/>
          <w:szCs w:val="24"/>
        </w:rPr>
        <w:t>и</w:t>
      </w:r>
      <w:r w:rsidRPr="00AB7AB5">
        <w:rPr>
          <w:rFonts w:ascii="Times New Roman" w:hAnsi="Times New Roman" w:cs="Times New Roman"/>
          <w:sz w:val="24"/>
          <w:szCs w:val="24"/>
        </w:rPr>
        <w:t>стах.</w:t>
      </w:r>
    </w:p>
    <w:p w:rsidR="00D84BB3" w:rsidRPr="00AB7AB5" w:rsidRDefault="00D84BB3" w:rsidP="00D84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Перед приложениями размещают отдельный лист с надписью по его центру ПРИЛ</w:t>
      </w:r>
      <w:r w:rsidRPr="00AB7AB5">
        <w:rPr>
          <w:rFonts w:ascii="Times New Roman" w:hAnsi="Times New Roman" w:cs="Times New Roman"/>
          <w:sz w:val="24"/>
          <w:szCs w:val="24"/>
        </w:rPr>
        <w:t>О</w:t>
      </w:r>
      <w:r w:rsidRPr="00AB7AB5">
        <w:rPr>
          <w:rFonts w:ascii="Times New Roman" w:hAnsi="Times New Roman" w:cs="Times New Roman"/>
          <w:sz w:val="24"/>
          <w:szCs w:val="24"/>
        </w:rPr>
        <w:t>ЖЕНИЯ.</w:t>
      </w:r>
    </w:p>
    <w:p w:rsidR="00D84BB3" w:rsidRPr="00AB7AB5" w:rsidRDefault="00D84BB3" w:rsidP="00D84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В тексте работы на все приложения должны быть даны ссылки. Приложения распол</w:t>
      </w:r>
      <w:r w:rsidRPr="00AB7AB5">
        <w:rPr>
          <w:rFonts w:ascii="Times New Roman" w:hAnsi="Times New Roman" w:cs="Times New Roman"/>
          <w:sz w:val="24"/>
          <w:szCs w:val="24"/>
        </w:rPr>
        <w:t>а</w:t>
      </w:r>
      <w:r w:rsidRPr="00AB7AB5">
        <w:rPr>
          <w:rFonts w:ascii="Times New Roman" w:hAnsi="Times New Roman" w:cs="Times New Roman"/>
          <w:sz w:val="24"/>
          <w:szCs w:val="24"/>
        </w:rPr>
        <w:t>гают в порядке ссылок на них в тексте работы.</w:t>
      </w:r>
    </w:p>
    <w:p w:rsidR="00D84BB3" w:rsidRPr="00AB7AB5" w:rsidRDefault="00D84BB3" w:rsidP="00D84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Каждое приложение следует начинать с новой страницы с указанием наверху посер</w:t>
      </w:r>
      <w:r w:rsidRPr="00AB7AB5">
        <w:rPr>
          <w:rFonts w:ascii="Times New Roman" w:hAnsi="Times New Roman" w:cs="Times New Roman"/>
          <w:sz w:val="24"/>
          <w:szCs w:val="24"/>
        </w:rPr>
        <w:t>е</w:t>
      </w:r>
      <w:r w:rsidRPr="00AB7AB5">
        <w:rPr>
          <w:rFonts w:ascii="Times New Roman" w:hAnsi="Times New Roman" w:cs="Times New Roman"/>
          <w:sz w:val="24"/>
          <w:szCs w:val="24"/>
        </w:rPr>
        <w:t>дине страницы без абзацного отступа слова «Приложение» и его обозначения.</w:t>
      </w:r>
    </w:p>
    <w:p w:rsidR="00D84BB3" w:rsidRPr="00AB7AB5" w:rsidRDefault="00D84BB3" w:rsidP="00D84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Приложение должно иметь заголовок, который записывают симметрично относител</w:t>
      </w:r>
      <w:r w:rsidRPr="00AB7AB5">
        <w:rPr>
          <w:rFonts w:ascii="Times New Roman" w:hAnsi="Times New Roman" w:cs="Times New Roman"/>
          <w:sz w:val="24"/>
          <w:szCs w:val="24"/>
        </w:rPr>
        <w:t>ь</w:t>
      </w:r>
      <w:r w:rsidRPr="00AB7AB5">
        <w:rPr>
          <w:rFonts w:ascii="Times New Roman" w:hAnsi="Times New Roman" w:cs="Times New Roman"/>
          <w:sz w:val="24"/>
          <w:szCs w:val="24"/>
        </w:rPr>
        <w:t>но текста с прописной буквы отдельной строкой.</w:t>
      </w:r>
    </w:p>
    <w:p w:rsidR="00D84BB3" w:rsidRPr="00AB7AB5" w:rsidRDefault="00D84BB3" w:rsidP="00D84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Приложения обозначают заглавными буквами русского алфавита, начиная с А, за и</w:t>
      </w:r>
      <w:r w:rsidRPr="00AB7AB5">
        <w:rPr>
          <w:rFonts w:ascii="Times New Roman" w:hAnsi="Times New Roman" w:cs="Times New Roman"/>
          <w:sz w:val="24"/>
          <w:szCs w:val="24"/>
        </w:rPr>
        <w:t>с</w:t>
      </w:r>
      <w:r w:rsidRPr="00AB7AB5">
        <w:rPr>
          <w:rFonts w:ascii="Times New Roman" w:hAnsi="Times New Roman" w:cs="Times New Roman"/>
          <w:sz w:val="24"/>
          <w:szCs w:val="24"/>
        </w:rPr>
        <w:t>ключением букв Ё, З, Й, О, Ч, Ъ, Ы, Ь. После слова «Приложение» следует буква, обознач</w:t>
      </w:r>
      <w:r w:rsidRPr="00AB7AB5">
        <w:rPr>
          <w:rFonts w:ascii="Times New Roman" w:hAnsi="Times New Roman" w:cs="Times New Roman"/>
          <w:sz w:val="24"/>
          <w:szCs w:val="24"/>
        </w:rPr>
        <w:t>а</w:t>
      </w:r>
      <w:r w:rsidRPr="00AB7AB5">
        <w:rPr>
          <w:rFonts w:ascii="Times New Roman" w:hAnsi="Times New Roman" w:cs="Times New Roman"/>
          <w:sz w:val="24"/>
          <w:szCs w:val="24"/>
        </w:rPr>
        <w:t>ющая его последовательность.</w:t>
      </w:r>
    </w:p>
    <w:p w:rsidR="00D84BB3" w:rsidRPr="00AB7AB5" w:rsidRDefault="00D84BB3" w:rsidP="00D84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lastRenderedPageBreak/>
        <w:t>Допускается обозначение приложений буквами латинского алфавита, за исключением букв I и O.</w:t>
      </w:r>
    </w:p>
    <w:p w:rsidR="00D84BB3" w:rsidRPr="00AB7AB5" w:rsidRDefault="00D84BB3" w:rsidP="00D84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В случае полного использования букв русского и латинского алфавитов допускается обозначать приложения арабскими цифрами.</w:t>
      </w:r>
    </w:p>
    <w:p w:rsidR="00D84BB3" w:rsidRPr="00AB7AB5" w:rsidRDefault="00D84BB3" w:rsidP="00D84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 xml:space="preserve">Если в </w:t>
      </w:r>
      <w:r w:rsidR="0036151F" w:rsidRPr="00AB7AB5">
        <w:rPr>
          <w:rFonts w:ascii="Times New Roman" w:hAnsi="Times New Roman" w:cs="Times New Roman"/>
          <w:sz w:val="24"/>
          <w:szCs w:val="24"/>
        </w:rPr>
        <w:t>работе</w:t>
      </w:r>
      <w:r w:rsidRPr="00AB7AB5">
        <w:rPr>
          <w:rFonts w:ascii="Times New Roman" w:hAnsi="Times New Roman" w:cs="Times New Roman"/>
          <w:sz w:val="24"/>
          <w:szCs w:val="24"/>
        </w:rPr>
        <w:t xml:space="preserve"> одно приложение, оно обозначается «Приложение А».</w:t>
      </w:r>
    </w:p>
    <w:p w:rsidR="00D84BB3" w:rsidRPr="00AB7AB5" w:rsidRDefault="00D84BB3" w:rsidP="00D84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Если приложение размещается на нескольких листах (страницах), то вверху каждой страницы по центру печатается «Продолжение Приложения» с указанием его обозначения.</w:t>
      </w:r>
    </w:p>
    <w:p w:rsidR="00D84BB3" w:rsidRPr="00AB7AB5" w:rsidRDefault="00D84BB3" w:rsidP="00D84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 xml:space="preserve">Приложения должны иметь общую с остальной частью </w:t>
      </w:r>
      <w:r w:rsidR="001E5FD9" w:rsidRPr="00AB7AB5">
        <w:rPr>
          <w:rFonts w:ascii="Times New Roman" w:hAnsi="Times New Roman" w:cs="Times New Roman"/>
          <w:sz w:val="24"/>
          <w:szCs w:val="24"/>
        </w:rPr>
        <w:t>работы</w:t>
      </w:r>
      <w:r w:rsidRPr="00AB7AB5">
        <w:rPr>
          <w:rFonts w:ascii="Times New Roman" w:hAnsi="Times New Roman" w:cs="Times New Roman"/>
          <w:sz w:val="24"/>
          <w:szCs w:val="24"/>
        </w:rPr>
        <w:t xml:space="preserve"> сквозную нумерацию страниц.</w:t>
      </w:r>
    </w:p>
    <w:p w:rsidR="00BB5690" w:rsidRPr="00AB7AB5" w:rsidRDefault="00BB5690" w:rsidP="00761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8E7" w:rsidRPr="00AB7AB5" w:rsidRDefault="00BC38E7" w:rsidP="00761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BC38E7" w:rsidRPr="00AB7AB5" w:rsidSect="00532457">
          <w:foot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F0AE3" w:rsidRPr="00AB7AB5" w:rsidRDefault="00FF0AE3" w:rsidP="00FF0A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lastRenderedPageBreak/>
        <w:t>Приложение Б</w:t>
      </w:r>
    </w:p>
    <w:p w:rsidR="00AC3041" w:rsidRPr="00AB7AB5" w:rsidRDefault="00FF0AE3" w:rsidP="00FF0AE3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Пример оформления содержания</w:t>
      </w:r>
    </w:p>
    <w:p w:rsidR="00FF0AE3" w:rsidRPr="00AB7AB5" w:rsidRDefault="00FF0AE3" w:rsidP="00FF0AE3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F0AE3" w:rsidRPr="00AB7AB5" w:rsidRDefault="00FF0AE3" w:rsidP="00FF0AE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AB7A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СОДЕРЖАНИЕ</w:t>
      </w:r>
    </w:p>
    <w:p w:rsidR="00FF0AE3" w:rsidRPr="00AB7AB5" w:rsidRDefault="00FF0AE3" w:rsidP="00FF0AE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</w:p>
    <w:p w:rsidR="00FF0AE3" w:rsidRPr="00AB7AB5" w:rsidRDefault="00FF0AE3" w:rsidP="00FF0AE3">
      <w:pPr>
        <w:tabs>
          <w:tab w:val="right" w:leader="hyphen" w:pos="-7655"/>
          <w:tab w:val="left" w:pos="9356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B7AB5">
        <w:rPr>
          <w:rFonts w:ascii="Times New Roman" w:eastAsia="Times New Roman" w:hAnsi="Times New Roman" w:cs="Times New Roman"/>
          <w:bCs/>
          <w:caps/>
          <w:snapToGrid w:val="0"/>
          <w:sz w:val="24"/>
          <w:szCs w:val="24"/>
          <w:lang w:eastAsia="ru-RU"/>
        </w:rPr>
        <w:t>Введение</w:t>
      </w:r>
      <w:r w:rsidRPr="00AB7A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  <w:r w:rsidRPr="00AB7A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……………………..……………………………………………..........3</w:t>
      </w:r>
    </w:p>
    <w:p w:rsidR="00FF0AE3" w:rsidRPr="00AB7AB5" w:rsidRDefault="00FF0AE3" w:rsidP="00FF0AE3">
      <w:pPr>
        <w:tabs>
          <w:tab w:val="right" w:leader="hyphen" w:pos="1134"/>
          <w:tab w:val="left" w:pos="9356"/>
        </w:tabs>
        <w:spacing w:after="0" w:line="360" w:lineRule="auto"/>
        <w:rPr>
          <w:rFonts w:ascii="Times New Roman" w:eastAsia="Times New Roman" w:hAnsi="Times New Roman" w:cs="Times New Roman"/>
          <w:bCs/>
          <w:caps/>
          <w:snapToGrid w:val="0"/>
          <w:sz w:val="24"/>
          <w:szCs w:val="24"/>
          <w:lang w:eastAsia="ru-RU"/>
        </w:rPr>
      </w:pPr>
      <w:r w:rsidRPr="00AB7AB5">
        <w:rPr>
          <w:rFonts w:ascii="Times New Roman" w:eastAsia="Times New Roman" w:hAnsi="Times New Roman" w:cs="Times New Roman"/>
          <w:bCs/>
          <w:caps/>
          <w:snapToGrid w:val="0"/>
          <w:sz w:val="24"/>
          <w:szCs w:val="24"/>
          <w:lang w:eastAsia="ru-RU"/>
        </w:rPr>
        <w:t>Глава 1. Теоретические АСПЕКТЫ ПРИВЛЕЧЕНИЯ ИНОСТРАННЫХ</w:t>
      </w:r>
    </w:p>
    <w:p w:rsidR="00FF0AE3" w:rsidRPr="00AB7AB5" w:rsidRDefault="00FF0AE3" w:rsidP="00FF0AE3">
      <w:pPr>
        <w:tabs>
          <w:tab w:val="right" w:leader="hyphen" w:pos="1134"/>
          <w:tab w:val="left" w:pos="9356"/>
        </w:tabs>
        <w:spacing w:after="0" w:line="360" w:lineRule="auto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AB7AB5">
        <w:rPr>
          <w:rFonts w:ascii="Times New Roman" w:eastAsia="Times New Roman" w:hAnsi="Times New Roman" w:cs="Times New Roman"/>
          <w:bCs/>
          <w:caps/>
          <w:snapToGrid w:val="0"/>
          <w:sz w:val="24"/>
          <w:szCs w:val="24"/>
          <w:lang w:eastAsia="ru-RU"/>
        </w:rPr>
        <w:t xml:space="preserve">ИНВЕСТИЦИЙ </w:t>
      </w:r>
      <w:r w:rsidRPr="00AB7A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...........................................................................................................6</w:t>
      </w:r>
    </w:p>
    <w:p w:rsidR="00FF0AE3" w:rsidRPr="00AB7AB5" w:rsidRDefault="00FF0AE3" w:rsidP="00FF0A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A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1.1 </w:t>
      </w:r>
      <w:r w:rsidRPr="00AB7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иностранных инвестиций и необходимость их привлечения</w:t>
      </w:r>
    </w:p>
    <w:p w:rsidR="00FF0AE3" w:rsidRPr="00AB7AB5" w:rsidRDefault="00FF0AE3" w:rsidP="00FF0AE3">
      <w:pPr>
        <w:tabs>
          <w:tab w:val="right" w:leader="hyphen" w:pos="1134"/>
          <w:tab w:val="left" w:pos="9356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B7A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экономику России ..</w:t>
      </w:r>
      <w:r w:rsidRPr="00AB7A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………….….….……………………………………………..6</w:t>
      </w:r>
    </w:p>
    <w:p w:rsidR="00FF0AE3" w:rsidRPr="00AB7AB5" w:rsidRDefault="00FF0AE3" w:rsidP="00FF0A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A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1.2 </w:t>
      </w:r>
      <w:r w:rsidRPr="00AB7A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основы привлечения иностранных инвестиций в российскую</w:t>
      </w:r>
    </w:p>
    <w:p w:rsidR="00FF0AE3" w:rsidRPr="00AB7AB5" w:rsidRDefault="00FF0AE3" w:rsidP="00FF0AE3">
      <w:pPr>
        <w:tabs>
          <w:tab w:val="left" w:pos="567"/>
          <w:tab w:val="left" w:pos="9356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B7AB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экономику</w:t>
      </w:r>
      <w:r w:rsidRPr="00AB7A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……………………………………………………………….…..……….8</w:t>
      </w:r>
    </w:p>
    <w:p w:rsidR="00FF0AE3" w:rsidRPr="00AB7AB5" w:rsidRDefault="00FF0AE3" w:rsidP="00FF0AE3">
      <w:pPr>
        <w:tabs>
          <w:tab w:val="left" w:pos="567"/>
          <w:tab w:val="left" w:pos="93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A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1.3 </w:t>
      </w:r>
      <w:r w:rsidRPr="00AB7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инвестиционной привлекательности предприятия и методы её</w:t>
      </w:r>
    </w:p>
    <w:p w:rsidR="00FF0AE3" w:rsidRPr="00AB7AB5" w:rsidRDefault="00FF0AE3" w:rsidP="00FF0AE3">
      <w:pPr>
        <w:tabs>
          <w:tab w:val="left" w:pos="567"/>
          <w:tab w:val="left" w:pos="9356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B7A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оценки ..…..…..……………………………………………………………………..18</w:t>
      </w:r>
    </w:p>
    <w:p w:rsidR="00FF0AE3" w:rsidRPr="00AB7AB5" w:rsidRDefault="00FF0AE3" w:rsidP="00FF0AE3">
      <w:pPr>
        <w:tabs>
          <w:tab w:val="left" w:pos="1134"/>
          <w:tab w:val="left" w:pos="9356"/>
        </w:tabs>
        <w:spacing w:after="0" w:line="360" w:lineRule="auto"/>
        <w:rPr>
          <w:rFonts w:ascii="Times New Roman" w:eastAsia="Times New Roman" w:hAnsi="Times New Roman" w:cs="Times New Roman"/>
          <w:bCs/>
          <w:caps/>
          <w:snapToGrid w:val="0"/>
          <w:sz w:val="24"/>
          <w:szCs w:val="24"/>
          <w:lang w:eastAsia="ru-RU"/>
        </w:rPr>
      </w:pPr>
      <w:r w:rsidRPr="00AB7AB5">
        <w:rPr>
          <w:rFonts w:ascii="Times New Roman" w:eastAsia="Times New Roman" w:hAnsi="Times New Roman" w:cs="Times New Roman"/>
          <w:bCs/>
          <w:caps/>
          <w:snapToGrid w:val="0"/>
          <w:sz w:val="24"/>
          <w:szCs w:val="24"/>
          <w:lang w:eastAsia="ru-RU"/>
        </w:rPr>
        <w:t>Глава 2. АНАЛИЗ ИНВЕСТИЦИОННОЙ ПРИВЛЕКАТЕЛЬНОСТИ</w:t>
      </w:r>
    </w:p>
    <w:p w:rsidR="002D6C71" w:rsidRPr="00AB7AB5" w:rsidRDefault="00FF0AE3" w:rsidP="00FF0AE3">
      <w:pPr>
        <w:tabs>
          <w:tab w:val="left" w:pos="1134"/>
          <w:tab w:val="left" w:pos="9356"/>
        </w:tabs>
        <w:spacing w:after="0" w:line="360" w:lineRule="auto"/>
        <w:rPr>
          <w:rFonts w:ascii="Times New Roman" w:eastAsia="Times New Roman" w:hAnsi="Times New Roman" w:cs="Times New Roman"/>
          <w:bCs/>
          <w:caps/>
          <w:snapToGrid w:val="0"/>
          <w:sz w:val="24"/>
          <w:szCs w:val="24"/>
          <w:lang w:eastAsia="ru-RU"/>
        </w:rPr>
      </w:pPr>
      <w:r w:rsidRPr="00AB7AB5">
        <w:rPr>
          <w:rFonts w:ascii="Times New Roman" w:eastAsia="Times New Roman" w:hAnsi="Times New Roman" w:cs="Times New Roman"/>
          <w:bCs/>
          <w:caps/>
          <w:snapToGrid w:val="0"/>
          <w:sz w:val="24"/>
          <w:szCs w:val="24"/>
          <w:lang w:eastAsia="ru-RU"/>
        </w:rPr>
        <w:t>ООО «САМСУНГ ЭЛЕКТРОНИК РУС КАЛУГА»</w:t>
      </w:r>
    </w:p>
    <w:p w:rsidR="002D6C71" w:rsidRPr="00AB7AB5" w:rsidRDefault="002D6C71" w:rsidP="002D6C71">
      <w:pPr>
        <w:tabs>
          <w:tab w:val="left" w:pos="9356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B7AB5">
        <w:rPr>
          <w:rFonts w:ascii="Times New Roman" w:eastAsia="Times New Roman" w:hAnsi="Times New Roman" w:cs="Times New Roman"/>
          <w:bCs/>
          <w:caps/>
          <w:snapToGrid w:val="0"/>
          <w:sz w:val="24"/>
          <w:szCs w:val="24"/>
          <w:lang w:eastAsia="ru-RU"/>
        </w:rPr>
        <w:t xml:space="preserve">2.1 </w:t>
      </w:r>
      <w:r w:rsidRPr="00AB7A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ООО «Самсунг Электроникс Рус Калуга»</w:t>
      </w:r>
      <w:r w:rsidRPr="00AB7A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……......31</w:t>
      </w:r>
    </w:p>
    <w:p w:rsidR="002D6C71" w:rsidRPr="00AB7AB5" w:rsidRDefault="002D6C71" w:rsidP="002D6C71">
      <w:pPr>
        <w:tabs>
          <w:tab w:val="left" w:pos="93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AB5">
        <w:rPr>
          <w:rFonts w:ascii="Times New Roman" w:eastAsia="Times New Roman" w:hAnsi="Times New Roman" w:cs="Times New Roman"/>
          <w:bCs/>
          <w:caps/>
          <w:snapToGrid w:val="0"/>
          <w:sz w:val="24"/>
          <w:szCs w:val="24"/>
          <w:lang w:eastAsia="ru-RU"/>
        </w:rPr>
        <w:t>2.2</w:t>
      </w:r>
      <w:r w:rsidRPr="00AB7A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B7AB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технико-экономических показателей деятельности предприятия ...37</w:t>
      </w:r>
    </w:p>
    <w:p w:rsidR="002D6C71" w:rsidRPr="00AB7AB5" w:rsidRDefault="002D6C71" w:rsidP="002D6C71">
      <w:pPr>
        <w:tabs>
          <w:tab w:val="left" w:pos="93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AB5">
        <w:rPr>
          <w:rFonts w:ascii="Times New Roman" w:eastAsia="Times New Roman" w:hAnsi="Times New Roman" w:cs="Times New Roman"/>
          <w:sz w:val="24"/>
          <w:szCs w:val="24"/>
          <w:lang w:eastAsia="ru-RU"/>
        </w:rPr>
        <w:t>2.3 Оценка инвестиционной привлекательности предприятия …………………45</w:t>
      </w:r>
    </w:p>
    <w:p w:rsidR="002D6C71" w:rsidRPr="00AB7AB5" w:rsidRDefault="002D6C71" w:rsidP="00FF0AE3">
      <w:pPr>
        <w:tabs>
          <w:tab w:val="left" w:pos="1134"/>
          <w:tab w:val="left" w:pos="9356"/>
        </w:tabs>
        <w:spacing w:after="0" w:line="360" w:lineRule="auto"/>
        <w:rPr>
          <w:rFonts w:ascii="Times New Roman" w:eastAsia="Times New Roman" w:hAnsi="Times New Roman" w:cs="Times New Roman"/>
          <w:bCs/>
          <w:caps/>
          <w:snapToGrid w:val="0"/>
          <w:sz w:val="24"/>
          <w:szCs w:val="24"/>
          <w:lang w:eastAsia="ru-RU"/>
        </w:rPr>
      </w:pPr>
      <w:r w:rsidRPr="00AB7AB5">
        <w:rPr>
          <w:rFonts w:ascii="Times New Roman" w:eastAsia="Times New Roman" w:hAnsi="Times New Roman" w:cs="Times New Roman"/>
          <w:bCs/>
          <w:caps/>
          <w:snapToGrid w:val="0"/>
          <w:sz w:val="24"/>
          <w:szCs w:val="24"/>
          <w:lang w:eastAsia="ru-RU"/>
        </w:rPr>
        <w:t>ГЛАВА 3. РЕКОМЕНДАЦИИ ПО ПОВЫШЕНИЮ ИНВЕСТИЦИОННОЙ ПРИВЛЕК</w:t>
      </w:r>
      <w:r w:rsidRPr="00AB7AB5">
        <w:rPr>
          <w:rFonts w:ascii="Times New Roman" w:eastAsia="Times New Roman" w:hAnsi="Times New Roman" w:cs="Times New Roman"/>
          <w:bCs/>
          <w:caps/>
          <w:snapToGrid w:val="0"/>
          <w:sz w:val="24"/>
          <w:szCs w:val="24"/>
          <w:lang w:eastAsia="ru-RU"/>
        </w:rPr>
        <w:t>А</w:t>
      </w:r>
      <w:r w:rsidRPr="00AB7AB5">
        <w:rPr>
          <w:rFonts w:ascii="Times New Roman" w:eastAsia="Times New Roman" w:hAnsi="Times New Roman" w:cs="Times New Roman"/>
          <w:bCs/>
          <w:caps/>
          <w:snapToGrid w:val="0"/>
          <w:sz w:val="24"/>
          <w:szCs w:val="24"/>
          <w:lang w:eastAsia="ru-RU"/>
        </w:rPr>
        <w:t>ТЕЛЬНОСТИ ООО «САМСУНГ ЭЛЕКТРОНИКС РУС КАЛУГА» И ОЦЕНКА ИХ ЭК</w:t>
      </w:r>
      <w:r w:rsidRPr="00AB7AB5">
        <w:rPr>
          <w:rFonts w:ascii="Times New Roman" w:eastAsia="Times New Roman" w:hAnsi="Times New Roman" w:cs="Times New Roman"/>
          <w:bCs/>
          <w:caps/>
          <w:snapToGrid w:val="0"/>
          <w:sz w:val="24"/>
          <w:szCs w:val="24"/>
          <w:lang w:eastAsia="ru-RU"/>
        </w:rPr>
        <w:t>О</w:t>
      </w:r>
      <w:r w:rsidRPr="00AB7AB5">
        <w:rPr>
          <w:rFonts w:ascii="Times New Roman" w:eastAsia="Times New Roman" w:hAnsi="Times New Roman" w:cs="Times New Roman"/>
          <w:bCs/>
          <w:caps/>
          <w:snapToGrid w:val="0"/>
          <w:sz w:val="24"/>
          <w:szCs w:val="24"/>
          <w:lang w:eastAsia="ru-RU"/>
        </w:rPr>
        <w:t>НОМИЧЕСКОЙ ЭФФЕКТИВНОСТИ …………………..50</w:t>
      </w:r>
    </w:p>
    <w:p w:rsidR="00FF0AE3" w:rsidRPr="00AB7AB5" w:rsidRDefault="002D6C71" w:rsidP="00FF0AE3">
      <w:pPr>
        <w:tabs>
          <w:tab w:val="left" w:pos="1134"/>
          <w:tab w:val="left" w:pos="9356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B7A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3.1</w:t>
      </w:r>
      <w:r w:rsidR="00FF0AE3" w:rsidRPr="00AB7A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B7A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Меры</w:t>
      </w:r>
      <w:r w:rsidR="00FF0AE3" w:rsidRPr="00AB7A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 повышению инвестиционной привлекательности</w:t>
      </w:r>
    </w:p>
    <w:p w:rsidR="00FF0AE3" w:rsidRPr="00AB7AB5" w:rsidRDefault="00FF0AE3" w:rsidP="00FF0AE3">
      <w:pPr>
        <w:tabs>
          <w:tab w:val="left" w:pos="1134"/>
          <w:tab w:val="left" w:pos="93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AB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«Самсунг Электроникс Рус Калуга» с целью дальнейшего привлечения</w:t>
      </w:r>
    </w:p>
    <w:p w:rsidR="00FF0AE3" w:rsidRPr="00AB7AB5" w:rsidRDefault="00FF0AE3" w:rsidP="00FF0AE3">
      <w:pPr>
        <w:tabs>
          <w:tab w:val="left" w:pos="1134"/>
          <w:tab w:val="left" w:pos="9356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B7AB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иностранных инвестиций</w:t>
      </w:r>
      <w:r w:rsidRPr="00AB7A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………………………………….……………………...</w:t>
      </w:r>
      <w:r w:rsidR="002D6C71" w:rsidRPr="00AB7A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Pr="00AB7A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</w:t>
      </w:r>
    </w:p>
    <w:p w:rsidR="002D6C71" w:rsidRPr="00AB7AB5" w:rsidRDefault="002D6C71" w:rsidP="00FF0AE3">
      <w:pPr>
        <w:tabs>
          <w:tab w:val="left" w:pos="1134"/>
          <w:tab w:val="left" w:pos="9356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B7A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3.2 Оценка эффективности предложенных мер ………………………………….60</w:t>
      </w:r>
    </w:p>
    <w:p w:rsidR="00FF0AE3" w:rsidRPr="00AB7AB5" w:rsidRDefault="00FF0AE3" w:rsidP="00FF0AE3">
      <w:pPr>
        <w:tabs>
          <w:tab w:val="left" w:pos="9356"/>
        </w:tabs>
        <w:spacing w:after="0" w:line="360" w:lineRule="auto"/>
        <w:rPr>
          <w:rFonts w:ascii="Times New Roman" w:eastAsia="Calibri" w:hAnsi="Times New Roman" w:cs="Times New Roman"/>
          <w:bCs/>
          <w:snapToGrid w:val="0"/>
          <w:sz w:val="24"/>
          <w:szCs w:val="24"/>
          <w:lang w:eastAsia="ru-RU"/>
        </w:rPr>
      </w:pPr>
      <w:r w:rsidRPr="00AB7AB5">
        <w:rPr>
          <w:rFonts w:ascii="Times New Roman" w:eastAsia="Calibri" w:hAnsi="Times New Roman" w:cs="Times New Roman"/>
          <w:bCs/>
          <w:caps/>
          <w:snapToGrid w:val="0"/>
          <w:sz w:val="24"/>
          <w:szCs w:val="24"/>
          <w:lang w:eastAsia="ru-RU"/>
        </w:rPr>
        <w:t>Заключение</w:t>
      </w:r>
      <w:r w:rsidRPr="00AB7AB5">
        <w:rPr>
          <w:rFonts w:ascii="Times New Roman" w:eastAsia="Calibri" w:hAnsi="Times New Roman" w:cs="Times New Roman"/>
          <w:bCs/>
          <w:snapToGrid w:val="0"/>
          <w:sz w:val="24"/>
          <w:szCs w:val="24"/>
          <w:lang w:eastAsia="ru-RU"/>
        </w:rPr>
        <w:t xml:space="preserve"> .</w:t>
      </w:r>
      <w:r w:rsidRPr="00AB7AB5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……………………………………………………………………68</w:t>
      </w:r>
    </w:p>
    <w:p w:rsidR="00FF0AE3" w:rsidRPr="00AB7AB5" w:rsidRDefault="00FF0AE3" w:rsidP="00FF0AE3">
      <w:pPr>
        <w:tabs>
          <w:tab w:val="left" w:pos="9356"/>
        </w:tabs>
        <w:spacing w:after="0" w:line="360" w:lineRule="auto"/>
        <w:rPr>
          <w:rFonts w:ascii="Times New Roman" w:eastAsia="Calibri" w:hAnsi="Times New Roman" w:cs="Times New Roman"/>
          <w:bCs/>
          <w:snapToGrid w:val="0"/>
          <w:sz w:val="24"/>
          <w:szCs w:val="24"/>
          <w:lang w:eastAsia="ru-RU"/>
        </w:rPr>
      </w:pPr>
      <w:r w:rsidRPr="00AB7AB5">
        <w:rPr>
          <w:rFonts w:ascii="Times New Roman" w:eastAsia="Calibri" w:hAnsi="Times New Roman" w:cs="Times New Roman"/>
          <w:bCs/>
          <w:caps/>
          <w:snapToGrid w:val="0"/>
          <w:sz w:val="24"/>
          <w:szCs w:val="24"/>
          <w:lang w:eastAsia="ru-RU"/>
        </w:rPr>
        <w:t>Список использованных источников</w:t>
      </w:r>
      <w:r w:rsidRPr="00AB7AB5">
        <w:rPr>
          <w:rFonts w:ascii="Times New Roman" w:eastAsia="Calibri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  <w:r w:rsidRPr="00AB7AB5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…………………….………..72</w:t>
      </w:r>
    </w:p>
    <w:p w:rsidR="00FF0AE3" w:rsidRPr="00AB7AB5" w:rsidRDefault="00FF0AE3" w:rsidP="00FF0A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AB7AB5">
        <w:rPr>
          <w:rFonts w:ascii="Times New Roman" w:eastAsia="Calibri" w:hAnsi="Times New Roman" w:cs="Times New Roman"/>
          <w:bCs/>
          <w:caps/>
          <w:snapToGrid w:val="0"/>
          <w:sz w:val="24"/>
          <w:szCs w:val="24"/>
          <w:lang w:eastAsia="ru-RU"/>
        </w:rPr>
        <w:t>Приложения</w:t>
      </w:r>
      <w:r w:rsidRPr="00AB7AB5">
        <w:rPr>
          <w:rFonts w:ascii="Times New Roman" w:eastAsia="Calibri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  <w:r w:rsidRPr="00AB7AB5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………………..……………………………………………..........76</w:t>
      </w:r>
    </w:p>
    <w:p w:rsidR="00FF0AE3" w:rsidRPr="00AB7AB5" w:rsidRDefault="00FF0AE3" w:rsidP="00FF0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BC38E7" w:rsidRPr="00AB7AB5" w:rsidRDefault="00BC38E7" w:rsidP="00BC38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BC38E7" w:rsidRPr="00AB7AB5" w:rsidSect="0053245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F0AE3" w:rsidRPr="00AB7AB5" w:rsidRDefault="00FF0AE3" w:rsidP="00FF0A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lastRenderedPageBreak/>
        <w:t>Приложение В</w:t>
      </w:r>
    </w:p>
    <w:p w:rsidR="00FF0AE3" w:rsidRPr="00AB7AB5" w:rsidRDefault="00FF0AE3" w:rsidP="00FF0AE3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AB7AB5">
        <w:rPr>
          <w:rFonts w:ascii="Times New Roman" w:hAnsi="Times New Roman" w:cs="Times New Roman"/>
          <w:sz w:val="24"/>
          <w:szCs w:val="24"/>
        </w:rPr>
        <w:t>Пример</w:t>
      </w:r>
      <w:r w:rsidR="005A338A" w:rsidRPr="00AB7AB5">
        <w:rPr>
          <w:rFonts w:ascii="Times New Roman" w:hAnsi="Times New Roman" w:cs="Times New Roman"/>
          <w:sz w:val="24"/>
          <w:szCs w:val="24"/>
        </w:rPr>
        <w:t>ы</w:t>
      </w:r>
      <w:r w:rsidRPr="00AB7AB5">
        <w:rPr>
          <w:rFonts w:ascii="Times New Roman" w:hAnsi="Times New Roman" w:cs="Times New Roman"/>
          <w:sz w:val="24"/>
          <w:szCs w:val="24"/>
        </w:rPr>
        <w:t xml:space="preserve"> оформления заголовков</w:t>
      </w:r>
    </w:p>
    <w:p w:rsidR="00FF0AE3" w:rsidRPr="00AB7AB5" w:rsidRDefault="00FF0AE3" w:rsidP="00FF0AE3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FF0AE3" w:rsidRPr="00AB7AB5" w:rsidRDefault="00FF0AE3" w:rsidP="00FF0A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B7AB5">
        <w:rPr>
          <w:rFonts w:ascii="Times New Roman" w:eastAsia="Times New Roman" w:hAnsi="Times New Roman" w:cs="Times New Roman"/>
          <w:caps/>
          <w:spacing w:val="-2"/>
          <w:sz w:val="24"/>
          <w:szCs w:val="24"/>
          <w:lang w:eastAsia="ru-RU"/>
        </w:rPr>
        <w:t>Глава 1</w:t>
      </w:r>
      <w:r w:rsidR="005A338A" w:rsidRPr="00AB7AB5">
        <w:rPr>
          <w:rFonts w:ascii="Times New Roman" w:eastAsia="Times New Roman" w:hAnsi="Times New Roman" w:cs="Times New Roman"/>
          <w:caps/>
          <w:spacing w:val="-2"/>
          <w:sz w:val="24"/>
          <w:szCs w:val="24"/>
          <w:lang w:eastAsia="ru-RU"/>
        </w:rPr>
        <w:t>.</w:t>
      </w:r>
      <w:r w:rsidRPr="00AB7AB5">
        <w:rPr>
          <w:rFonts w:ascii="Times New Roman" w:eastAsia="Times New Roman" w:hAnsi="Times New Roman" w:cs="Times New Roman"/>
          <w:caps/>
          <w:spacing w:val="-2"/>
          <w:sz w:val="24"/>
          <w:szCs w:val="24"/>
          <w:lang w:eastAsia="ru-RU"/>
        </w:rPr>
        <w:t xml:space="preserve"> Теоретические аспекты привлечения иностранных</w:t>
      </w:r>
      <w:r w:rsidRPr="00AB7AB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инв</w:t>
      </w:r>
      <w:r w:rsidRPr="00AB7AB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е</w:t>
      </w:r>
      <w:r w:rsidRPr="00AB7AB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стиций</w:t>
      </w:r>
    </w:p>
    <w:p w:rsidR="00FF0AE3" w:rsidRPr="00AB7AB5" w:rsidRDefault="00FF0AE3" w:rsidP="00FF0A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AE3" w:rsidRPr="00AB7AB5" w:rsidRDefault="00FF0AE3" w:rsidP="00FF0A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AB5">
        <w:rPr>
          <w:rFonts w:ascii="Times New Roman" w:eastAsia="Times New Roman" w:hAnsi="Times New Roman" w:cs="Times New Roman"/>
          <w:sz w:val="24"/>
          <w:szCs w:val="24"/>
          <w:lang w:eastAsia="ru-RU"/>
        </w:rPr>
        <w:t>1.1 Понятие иностранных инвестиций и необходимость их привлечения в экономику России</w:t>
      </w:r>
    </w:p>
    <w:p w:rsidR="00FF0AE3" w:rsidRPr="00AB7AB5" w:rsidRDefault="00FF0AE3" w:rsidP="00FF0A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AE3" w:rsidRPr="00AB7AB5" w:rsidRDefault="00FF0AE3" w:rsidP="00FF0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AB7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Иностранные инвестиции – это все виды вложений имущественных (денежных) и и</w:t>
      </w:r>
      <w:r w:rsidRPr="00AB7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B7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теллектуальных ценностей иностранными инвесторами, а также зарубежными филиалами российских юридических лиц в объекты предприн</w:t>
      </w:r>
      <w:r w:rsidRPr="00AB7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B7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мательской и других видов деятельности на территории России с целью пол</w:t>
      </w:r>
      <w:r w:rsidRPr="00AB7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B7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чения последующего дохода</w:t>
      </w:r>
      <w:r w:rsidR="005A338A" w:rsidRPr="00AB7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0AE3" w:rsidRPr="00AB7AB5" w:rsidRDefault="005A338A" w:rsidP="00FF0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AB7AB5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&lt;…&gt;</w:t>
      </w:r>
    </w:p>
    <w:p w:rsidR="005A338A" w:rsidRPr="00AB7AB5" w:rsidRDefault="005A338A" w:rsidP="005A33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Как и другие страны, Россия рассматривает иностранные инвестиции как фактор ускорения технического и экономического прогресса, обновления и модернизации произво</w:t>
      </w:r>
      <w:r w:rsidRPr="00AB7AB5">
        <w:rPr>
          <w:rFonts w:ascii="Times New Roman" w:hAnsi="Times New Roman" w:cs="Times New Roman"/>
          <w:sz w:val="24"/>
          <w:szCs w:val="24"/>
        </w:rPr>
        <w:t>д</w:t>
      </w:r>
      <w:r w:rsidRPr="00AB7AB5">
        <w:rPr>
          <w:rFonts w:ascii="Times New Roman" w:hAnsi="Times New Roman" w:cs="Times New Roman"/>
          <w:sz w:val="24"/>
          <w:szCs w:val="24"/>
        </w:rPr>
        <w:t>ственного аппарата, овладения передовыми методами о</w:t>
      </w:r>
      <w:r w:rsidRPr="00AB7AB5">
        <w:rPr>
          <w:rFonts w:ascii="Times New Roman" w:hAnsi="Times New Roman" w:cs="Times New Roman"/>
          <w:sz w:val="24"/>
          <w:szCs w:val="24"/>
        </w:rPr>
        <w:t>р</w:t>
      </w:r>
      <w:r w:rsidRPr="00AB7AB5">
        <w:rPr>
          <w:rFonts w:ascii="Times New Roman" w:hAnsi="Times New Roman" w:cs="Times New Roman"/>
          <w:sz w:val="24"/>
          <w:szCs w:val="24"/>
        </w:rPr>
        <w:t>ганизации производства, подготовки кадров, отвечающих требованиям рыно</w:t>
      </w:r>
      <w:r w:rsidRPr="00AB7AB5">
        <w:rPr>
          <w:rFonts w:ascii="Times New Roman" w:hAnsi="Times New Roman" w:cs="Times New Roman"/>
          <w:sz w:val="24"/>
          <w:szCs w:val="24"/>
        </w:rPr>
        <w:t>ч</w:t>
      </w:r>
      <w:r w:rsidRPr="00AB7AB5">
        <w:rPr>
          <w:rFonts w:ascii="Times New Roman" w:hAnsi="Times New Roman" w:cs="Times New Roman"/>
          <w:sz w:val="24"/>
          <w:szCs w:val="24"/>
        </w:rPr>
        <w:t>ной экономики.</w:t>
      </w:r>
    </w:p>
    <w:p w:rsidR="005A338A" w:rsidRPr="00AB7AB5" w:rsidRDefault="005A338A" w:rsidP="005A33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A338A" w:rsidRPr="00AB7AB5" w:rsidRDefault="005A338A" w:rsidP="005A33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1.2 Правовые основы привлечения иностранных инвестиций в росси</w:t>
      </w:r>
      <w:r w:rsidRPr="00AB7AB5">
        <w:rPr>
          <w:rFonts w:ascii="Times New Roman" w:hAnsi="Times New Roman" w:cs="Times New Roman"/>
          <w:sz w:val="24"/>
          <w:szCs w:val="24"/>
        </w:rPr>
        <w:t>й</w:t>
      </w:r>
      <w:r w:rsidRPr="00AB7AB5">
        <w:rPr>
          <w:rFonts w:ascii="Times New Roman" w:hAnsi="Times New Roman" w:cs="Times New Roman"/>
          <w:sz w:val="24"/>
          <w:szCs w:val="24"/>
        </w:rPr>
        <w:t>скую экономику</w:t>
      </w:r>
    </w:p>
    <w:p w:rsidR="005A338A" w:rsidRPr="00AB7AB5" w:rsidRDefault="005A338A" w:rsidP="005A33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0AE3" w:rsidRPr="00AB7AB5" w:rsidRDefault="005A338A" w:rsidP="005A33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Современную правовую базу для иностранных инвестиций в России составляют ряд законов и указов Президента. Действует также ряд конкретных ведомственных инструкций. По своему характеру эти документы подраздел</w:t>
      </w:r>
      <w:r w:rsidRPr="00AB7AB5">
        <w:rPr>
          <w:rFonts w:ascii="Times New Roman" w:hAnsi="Times New Roman" w:cs="Times New Roman"/>
          <w:sz w:val="24"/>
          <w:szCs w:val="24"/>
        </w:rPr>
        <w:t>я</w:t>
      </w:r>
      <w:r w:rsidRPr="00AB7AB5">
        <w:rPr>
          <w:rFonts w:ascii="Times New Roman" w:hAnsi="Times New Roman" w:cs="Times New Roman"/>
          <w:sz w:val="24"/>
          <w:szCs w:val="24"/>
        </w:rPr>
        <w:t>ются на две группы.</w:t>
      </w:r>
    </w:p>
    <w:p w:rsidR="005A338A" w:rsidRPr="00AB7AB5" w:rsidRDefault="005A338A" w:rsidP="005A33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A338A" w:rsidRPr="00AB7AB5" w:rsidRDefault="005A338A" w:rsidP="005A33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  <w:sectPr w:rsidR="005A338A" w:rsidRPr="00AB7AB5" w:rsidSect="0053245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A338A" w:rsidRPr="00AB7AB5" w:rsidRDefault="005A338A" w:rsidP="005A33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lastRenderedPageBreak/>
        <w:t>Приложение Г</w:t>
      </w:r>
    </w:p>
    <w:p w:rsidR="005A338A" w:rsidRPr="00AB7AB5" w:rsidRDefault="005A338A" w:rsidP="005A338A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Примеры оформления перечислений</w:t>
      </w:r>
    </w:p>
    <w:p w:rsidR="005A338A" w:rsidRPr="00AB7AB5" w:rsidRDefault="005A338A" w:rsidP="005A338A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D08F5" w:rsidRPr="00AB7AB5" w:rsidRDefault="005D08F5" w:rsidP="005D08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AB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цели в ходе выполнения исследования предстоит р</w:t>
      </w:r>
      <w:r w:rsidRPr="00AB7AB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B7AB5">
        <w:rPr>
          <w:rFonts w:ascii="Times New Roman" w:eastAsia="Times New Roman" w:hAnsi="Times New Roman" w:cs="Times New Roman"/>
          <w:sz w:val="24"/>
          <w:szCs w:val="24"/>
          <w:lang w:eastAsia="ru-RU"/>
        </w:rPr>
        <w:t>шить следующие задачи:</w:t>
      </w:r>
    </w:p>
    <w:p w:rsidR="005D08F5" w:rsidRPr="00AB7AB5" w:rsidRDefault="005D08F5" w:rsidP="005D08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AB5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рассмотреть теоретические аспекты привлечения иностранных инв</w:t>
      </w:r>
      <w:r w:rsidRPr="00AB7AB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B7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стиций;</w:t>
      </w:r>
    </w:p>
    <w:p w:rsidR="005D08F5" w:rsidRPr="00AB7AB5" w:rsidRDefault="005D08F5" w:rsidP="005D08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AB5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провести анализ деятельности и дать оценку инвестиционной привлекательности ООО «Самсунг Электроникс Рус Калуга»;</w:t>
      </w:r>
    </w:p>
    <w:p w:rsidR="005D08F5" w:rsidRPr="00AB7AB5" w:rsidRDefault="005D08F5" w:rsidP="005D08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AB5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разработать предложения по повышению инвестиционной привлек</w:t>
      </w:r>
      <w:r w:rsidRPr="00AB7AB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B7AB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ООО «Самсунг Электроникс Рус Калуга» с целью дальнейшего привлечения иностранных инв</w:t>
      </w:r>
      <w:r w:rsidRPr="00AB7AB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B7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стиций.</w:t>
      </w:r>
    </w:p>
    <w:p w:rsidR="005D08F5" w:rsidRPr="00AB7AB5" w:rsidRDefault="005D08F5" w:rsidP="005D08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8F5" w:rsidRPr="00AB7AB5" w:rsidRDefault="005D08F5" w:rsidP="005D08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AB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Факторы, влияющие на инвестиционную привлекательность предприятия, можно условно разделить на две группы: внешние и внутренние. К внешним факторам относятся:</w:t>
      </w:r>
    </w:p>
    <w:p w:rsidR="005D08F5" w:rsidRPr="00AB7AB5" w:rsidRDefault="005D08F5" w:rsidP="005D08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AB5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Инвестиционная привлекательность территории, которая включает в себя следу</w:t>
      </w:r>
      <w:r w:rsidRPr="00AB7AB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B7AB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 параметры:</w:t>
      </w:r>
    </w:p>
    <w:p w:rsidR="005D08F5" w:rsidRPr="00AB7AB5" w:rsidRDefault="005D08F5" w:rsidP="005D08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AB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политическая, экономическая ситуация в стране, регионе;</w:t>
      </w:r>
    </w:p>
    <w:p w:rsidR="005D08F5" w:rsidRPr="00AB7AB5" w:rsidRDefault="005D08F5" w:rsidP="005D08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AB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совершенство законодательной и судебной власти;</w:t>
      </w:r>
    </w:p>
    <w:p w:rsidR="005D08F5" w:rsidRPr="00AB7AB5" w:rsidRDefault="005D08F5" w:rsidP="005D08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AB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уровень коррупции в регионе;</w:t>
      </w:r>
    </w:p>
    <w:p w:rsidR="005D08F5" w:rsidRPr="00AB7AB5" w:rsidRDefault="005D08F5" w:rsidP="005D08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AB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развитие инфраструктуры;</w:t>
      </w:r>
    </w:p>
    <w:p w:rsidR="005D08F5" w:rsidRPr="00AB7AB5" w:rsidRDefault="005D08F5" w:rsidP="005D08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человеческий потенциал территории. </w:t>
      </w:r>
    </w:p>
    <w:p w:rsidR="005D08F5" w:rsidRPr="00AB7AB5" w:rsidRDefault="005D08F5" w:rsidP="005D08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AB5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Инвестиционная привлекательность отрасли, которая включает в себя:</w:t>
      </w:r>
    </w:p>
    <w:p w:rsidR="005D08F5" w:rsidRPr="00AB7AB5" w:rsidRDefault="005D08F5" w:rsidP="005D08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AB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уровень конкуренции в отрасли;</w:t>
      </w:r>
    </w:p>
    <w:p w:rsidR="005D08F5" w:rsidRPr="00AB7AB5" w:rsidRDefault="005D08F5" w:rsidP="005D08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AB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текущее развитие отрасли;</w:t>
      </w:r>
    </w:p>
    <w:p w:rsidR="005D08F5" w:rsidRPr="00AB7AB5" w:rsidRDefault="005D08F5" w:rsidP="005D08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AB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динамику и структуру инвестиций в отрасль:</w:t>
      </w:r>
    </w:p>
    <w:p w:rsidR="005D08F5" w:rsidRPr="00AB7AB5" w:rsidRDefault="005D08F5" w:rsidP="005D08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AB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прямых;</w:t>
      </w:r>
    </w:p>
    <w:p w:rsidR="005D08F5" w:rsidRPr="00AB7AB5" w:rsidRDefault="005D08F5" w:rsidP="005D08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AB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портфельных;</w:t>
      </w:r>
    </w:p>
    <w:p w:rsidR="005D08F5" w:rsidRPr="00AB7AB5" w:rsidRDefault="005D08F5" w:rsidP="005D08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AB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прочих;</w:t>
      </w:r>
    </w:p>
    <w:p w:rsidR="005D08F5" w:rsidRPr="00AB7AB5" w:rsidRDefault="005D08F5" w:rsidP="005D08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AB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стадию развития отрасли.</w:t>
      </w:r>
    </w:p>
    <w:p w:rsidR="005D08F5" w:rsidRPr="00AB7AB5" w:rsidRDefault="005D08F5" w:rsidP="005D08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D08F5" w:rsidRPr="00AB7AB5" w:rsidSect="0053245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624A1" w:rsidRPr="00AB7AB5" w:rsidRDefault="006624A1" w:rsidP="00662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lastRenderedPageBreak/>
        <w:t>Приложение Д</w:t>
      </w:r>
    </w:p>
    <w:p w:rsidR="006624A1" w:rsidRPr="00AB7AB5" w:rsidRDefault="006624A1" w:rsidP="006624A1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Пример оформления рисунка</w:t>
      </w:r>
    </w:p>
    <w:p w:rsidR="006624A1" w:rsidRPr="00AB7AB5" w:rsidRDefault="006624A1" w:rsidP="006624A1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624A1" w:rsidRPr="00AB7AB5" w:rsidRDefault="006624A1" w:rsidP="006624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 динамика различных видов прибыли ООО «</w:t>
      </w:r>
      <w:r w:rsidRPr="00AB7AB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Самсунг Электроникс Рус Кал</w:t>
      </w:r>
      <w:r w:rsidRPr="00AB7AB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B7AB5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 w:rsidRPr="00AB7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прогнозном периоде по сравнению с фактом 2015 года представлена на диаграмме на рисунке 6.</w:t>
      </w:r>
    </w:p>
    <w:p w:rsidR="00537F2C" w:rsidRPr="00AB7AB5" w:rsidRDefault="00537F2C" w:rsidP="006624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24A1" w:rsidRPr="00AB7AB5" w:rsidRDefault="006624A1" w:rsidP="006624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A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76911B" wp14:editId="61A9AD78">
            <wp:extent cx="6159500" cy="556260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624A1" w:rsidRPr="00AB7AB5" w:rsidRDefault="006624A1" w:rsidP="006624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6 – Динамика различных видов прибыли ООО «</w:t>
      </w:r>
      <w:r w:rsidRPr="00AB7AB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Самсунг Электроникс Рус Калуга</w:t>
      </w:r>
      <w:r w:rsidRPr="00AB7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прогнозном периоде, тыс. руб.</w:t>
      </w:r>
    </w:p>
    <w:p w:rsidR="006624A1" w:rsidRPr="00AB7AB5" w:rsidRDefault="006624A1" w:rsidP="006624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8F5" w:rsidRPr="00AB7AB5" w:rsidRDefault="006624A1" w:rsidP="006624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необходимо рассчитать коэффициенты рентабельности.</w:t>
      </w:r>
    </w:p>
    <w:p w:rsidR="006624A1" w:rsidRPr="00AB7AB5" w:rsidRDefault="006624A1" w:rsidP="005A33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  <w:sectPr w:rsidR="006624A1" w:rsidRPr="00AB7AB5" w:rsidSect="0053245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624A1" w:rsidRPr="00AB7AB5" w:rsidRDefault="006624A1" w:rsidP="00662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lastRenderedPageBreak/>
        <w:t>Приложение Е</w:t>
      </w:r>
    </w:p>
    <w:p w:rsidR="006624A1" w:rsidRPr="00AB7AB5" w:rsidRDefault="006624A1" w:rsidP="006624A1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Пример оформления таблицы</w:t>
      </w:r>
    </w:p>
    <w:p w:rsidR="006624A1" w:rsidRPr="00AB7AB5" w:rsidRDefault="006624A1" w:rsidP="006624A1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624A1" w:rsidRPr="00AB7AB5" w:rsidRDefault="006624A1" w:rsidP="006624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удобства выделим показатели прибыли в отдельную таблицу 9, где также рассч</w:t>
      </w:r>
      <w:r w:rsidRPr="00AB7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B7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таем их относительное изменение (темпы прироста).</w:t>
      </w:r>
    </w:p>
    <w:p w:rsidR="006624A1" w:rsidRPr="00AB7AB5" w:rsidRDefault="006624A1" w:rsidP="006624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24A1" w:rsidRPr="00AB7AB5" w:rsidRDefault="006624A1" w:rsidP="006624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9 – Прогнозные значения показателей прибыли ООО «</w:t>
      </w:r>
      <w:r w:rsidRPr="00AB7AB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Самсунг Эле</w:t>
      </w:r>
      <w:r w:rsidRPr="00AB7AB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B7AB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троникс Рус Калуга</w:t>
      </w:r>
      <w:r w:rsidRPr="00AB7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tbl>
      <w:tblPr>
        <w:tblW w:w="9647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3407"/>
        <w:gridCol w:w="1560"/>
        <w:gridCol w:w="1560"/>
        <w:gridCol w:w="1560"/>
        <w:gridCol w:w="1560"/>
      </w:tblGrid>
      <w:tr w:rsidR="006624A1" w:rsidRPr="00AB7AB5" w:rsidTr="00DB0858">
        <w:trPr>
          <w:trHeight w:val="255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vAlign w:val="center"/>
          </w:tcPr>
          <w:p w:rsidR="006624A1" w:rsidRPr="00AB7AB5" w:rsidRDefault="006624A1" w:rsidP="00662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6624A1" w:rsidRPr="00AB7AB5" w:rsidRDefault="006624A1" w:rsidP="00662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24A1" w:rsidRPr="00AB7AB5" w:rsidRDefault="006624A1" w:rsidP="00662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показателя,</w:t>
            </w:r>
          </w:p>
          <w:p w:rsidR="006624A1" w:rsidRPr="00AB7AB5" w:rsidRDefault="006624A1" w:rsidP="00662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A1" w:rsidRPr="00AB7AB5" w:rsidRDefault="006624A1" w:rsidP="00662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показателя</w:t>
            </w:r>
          </w:p>
        </w:tc>
      </w:tr>
      <w:tr w:rsidR="006624A1" w:rsidRPr="00AB7AB5" w:rsidTr="00DB0858">
        <w:trPr>
          <w:trHeight w:val="510"/>
        </w:trPr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24A1" w:rsidRPr="00AB7AB5" w:rsidRDefault="006624A1" w:rsidP="0066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24A1" w:rsidRPr="00AB7AB5" w:rsidRDefault="006624A1" w:rsidP="00662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2015 год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24A1" w:rsidRPr="00AB7AB5" w:rsidRDefault="006624A1" w:rsidP="00662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24A1" w:rsidRPr="00AB7AB5" w:rsidRDefault="006624A1" w:rsidP="00662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A1" w:rsidRPr="00AB7AB5" w:rsidRDefault="006624A1" w:rsidP="00662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</w:t>
            </w:r>
            <w:r w:rsidRPr="00AB7A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B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</w:t>
            </w:r>
            <w:r w:rsidRPr="00AB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B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ста, %</w:t>
            </w:r>
          </w:p>
        </w:tc>
      </w:tr>
      <w:tr w:rsidR="006624A1" w:rsidRPr="00AB7AB5" w:rsidTr="00DB0858">
        <w:trPr>
          <w:trHeight w:val="669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4A1" w:rsidRPr="00AB7AB5" w:rsidRDefault="006624A1" w:rsidP="0066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Валовая прибыль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4A1" w:rsidRPr="00AB7AB5" w:rsidRDefault="006624A1" w:rsidP="006624A1">
            <w:pPr>
              <w:spacing w:after="0" w:line="240" w:lineRule="auto"/>
              <w:ind w:right="3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8 160 030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4A1" w:rsidRPr="00AB7AB5" w:rsidRDefault="006624A1" w:rsidP="00662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9 831 021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4A1" w:rsidRPr="00AB7AB5" w:rsidRDefault="006624A1" w:rsidP="00662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1 670 991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4A1" w:rsidRPr="00AB7AB5" w:rsidRDefault="006624A1" w:rsidP="006624A1">
            <w:pPr>
              <w:spacing w:after="0" w:line="240" w:lineRule="auto"/>
              <w:ind w:right="32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20,48</w:t>
            </w:r>
          </w:p>
        </w:tc>
      </w:tr>
      <w:tr w:rsidR="006624A1" w:rsidRPr="00AB7AB5" w:rsidTr="00DB0858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4A1" w:rsidRPr="00AB7AB5" w:rsidRDefault="006624A1" w:rsidP="0066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</w:t>
            </w:r>
          </w:p>
          <w:p w:rsidR="006624A1" w:rsidRPr="00AB7AB5" w:rsidRDefault="006624A1" w:rsidP="0066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продаж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4A1" w:rsidRPr="00AB7AB5" w:rsidRDefault="006624A1" w:rsidP="006624A1">
            <w:pPr>
              <w:spacing w:after="0" w:line="240" w:lineRule="auto"/>
              <w:ind w:right="3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1 359 730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4A1" w:rsidRPr="00AB7AB5" w:rsidRDefault="006624A1" w:rsidP="00662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2 139 882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4A1" w:rsidRPr="00AB7AB5" w:rsidRDefault="006624A1" w:rsidP="00662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780 152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4A1" w:rsidRPr="00AB7AB5" w:rsidRDefault="006624A1" w:rsidP="006624A1">
            <w:pPr>
              <w:spacing w:after="0" w:line="240" w:lineRule="auto"/>
              <w:ind w:right="32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57,38</w:t>
            </w:r>
          </w:p>
        </w:tc>
      </w:tr>
      <w:tr w:rsidR="006624A1" w:rsidRPr="00AB7AB5" w:rsidTr="00DB0858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4A1" w:rsidRPr="00AB7AB5" w:rsidRDefault="006624A1" w:rsidP="006624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A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Прибыль (убыток)</w:t>
            </w:r>
          </w:p>
          <w:p w:rsidR="006624A1" w:rsidRPr="00AB7AB5" w:rsidRDefault="006624A1" w:rsidP="006624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A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налогообложения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4A1" w:rsidRPr="00AB7AB5" w:rsidRDefault="006624A1" w:rsidP="006624A1">
            <w:pPr>
              <w:spacing w:after="0" w:line="240" w:lineRule="auto"/>
              <w:ind w:right="3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2 493 557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4A1" w:rsidRPr="00AB7AB5" w:rsidRDefault="006624A1" w:rsidP="00662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3 273 709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4A1" w:rsidRPr="00AB7AB5" w:rsidRDefault="006624A1" w:rsidP="00662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780 152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4A1" w:rsidRPr="00AB7AB5" w:rsidRDefault="006624A1" w:rsidP="006624A1">
            <w:pPr>
              <w:spacing w:after="0" w:line="240" w:lineRule="auto"/>
              <w:ind w:right="32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31,29</w:t>
            </w:r>
          </w:p>
        </w:tc>
      </w:tr>
      <w:tr w:rsidR="006624A1" w:rsidRPr="00AB7AB5" w:rsidTr="00DB0858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4A1" w:rsidRPr="00AB7AB5" w:rsidRDefault="006624A1" w:rsidP="006624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A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Чистая прибыль (убыток) о</w:t>
            </w:r>
            <w:r w:rsidRPr="00AB7A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AB7A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чётного периода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4A1" w:rsidRPr="00AB7AB5" w:rsidRDefault="006624A1" w:rsidP="006624A1">
            <w:pPr>
              <w:spacing w:after="0" w:line="240" w:lineRule="auto"/>
              <w:ind w:right="3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2 096 780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4A1" w:rsidRPr="00AB7AB5" w:rsidRDefault="006624A1" w:rsidP="00662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2 629 185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4A1" w:rsidRPr="00AB7AB5" w:rsidRDefault="006624A1" w:rsidP="00662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532 405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4A1" w:rsidRPr="00AB7AB5" w:rsidRDefault="006624A1" w:rsidP="006624A1">
            <w:pPr>
              <w:spacing w:after="0" w:line="240" w:lineRule="auto"/>
              <w:ind w:right="32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25,39</w:t>
            </w:r>
          </w:p>
        </w:tc>
      </w:tr>
    </w:tbl>
    <w:p w:rsidR="0047548C" w:rsidRPr="00AB7AB5" w:rsidRDefault="0047548C" w:rsidP="006624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338A" w:rsidRPr="00AB7AB5" w:rsidRDefault="006624A1" w:rsidP="006624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данных таблицы 9 видно, что различные виды прибыли в результате реализации предложенных мероприятий вырастут по-разному. Меньше всего темпы прироста валовой прибыли – всего 20,48%. Прибыль ООО «</w:t>
      </w:r>
      <w:r w:rsidRPr="00AB7AB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Самсунг Электроникс Рус Калуга</w:t>
      </w:r>
      <w:r w:rsidRPr="00AB7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от продаж во</w:t>
      </w:r>
      <w:r w:rsidRPr="00AB7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AB7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растёт уже на 57,38%, а прибыль до налогообложения – на 31,29%. Что касается чистой пр</w:t>
      </w:r>
      <w:r w:rsidRPr="00AB7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B7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предприятия, то она возрастёт на 25,39%.</w:t>
      </w:r>
    </w:p>
    <w:p w:rsidR="006624A1" w:rsidRPr="00AB7AB5" w:rsidRDefault="006624A1" w:rsidP="005A33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624A1" w:rsidRPr="00AB7AB5" w:rsidRDefault="006624A1" w:rsidP="005A33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  <w:sectPr w:rsidR="006624A1" w:rsidRPr="00AB7AB5" w:rsidSect="0053245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F4E11" w:rsidRPr="00AB7AB5" w:rsidRDefault="00BF4E11" w:rsidP="00BF4E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lastRenderedPageBreak/>
        <w:t>Приложение Ж</w:t>
      </w:r>
    </w:p>
    <w:p w:rsidR="00BF4E11" w:rsidRPr="00AB7AB5" w:rsidRDefault="00BF4E11" w:rsidP="00BF4E11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Пример</w:t>
      </w:r>
      <w:r w:rsidR="0022122C" w:rsidRPr="00AB7AB5">
        <w:rPr>
          <w:rFonts w:ascii="Times New Roman" w:hAnsi="Times New Roman" w:cs="Times New Roman"/>
          <w:sz w:val="24"/>
          <w:szCs w:val="24"/>
        </w:rPr>
        <w:t>ы</w:t>
      </w:r>
      <w:r w:rsidRPr="00AB7AB5">
        <w:rPr>
          <w:rFonts w:ascii="Times New Roman" w:hAnsi="Times New Roman" w:cs="Times New Roman"/>
          <w:sz w:val="24"/>
          <w:szCs w:val="24"/>
        </w:rPr>
        <w:t xml:space="preserve"> оформления </w:t>
      </w:r>
      <w:r w:rsidR="0022122C" w:rsidRPr="00AB7AB5">
        <w:rPr>
          <w:rFonts w:ascii="Times New Roman" w:hAnsi="Times New Roman" w:cs="Times New Roman"/>
          <w:sz w:val="24"/>
          <w:szCs w:val="24"/>
        </w:rPr>
        <w:t>формул</w:t>
      </w:r>
    </w:p>
    <w:p w:rsidR="00BF4E11" w:rsidRPr="00AB7AB5" w:rsidRDefault="00BF4E11" w:rsidP="00BF4E11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122C" w:rsidRPr="00AB7AB5" w:rsidRDefault="0022122C" w:rsidP="0022122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B7A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того чтобы отразить уменьшение абсолютной величины чистого дохода от реал</w:t>
      </w:r>
      <w:r w:rsidRPr="00AB7A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AB7A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зации проекта в результате снижения «ценности» денег с течен</w:t>
      </w:r>
      <w:r w:rsidRPr="00AB7A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AB7A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ем времени, используется коэффициент дисконтирования </w:t>
      </w:r>
      <w:r w:rsidRPr="00AB7A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ym w:font="Symbol" w:char="F061"/>
      </w:r>
      <w:r w:rsidRPr="00AB7AB5">
        <w:rPr>
          <w:rFonts w:ascii="Times New Roman" w:eastAsia="Times New Roman" w:hAnsi="Times New Roman" w:cs="Times New Roman"/>
          <w:iCs/>
          <w:sz w:val="24"/>
          <w:szCs w:val="24"/>
          <w:vertAlign w:val="subscript"/>
          <w:lang w:eastAsia="ru-RU"/>
        </w:rPr>
        <w:t>t</w:t>
      </w:r>
      <w:r w:rsidRPr="00AB7A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который для t-того шага (года) реализации проекта ра</w:t>
      </w:r>
      <w:r w:rsidRPr="00AB7A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Pr="00AB7A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считывается по формулам:</w:t>
      </w:r>
    </w:p>
    <w:p w:rsidR="0022122C" w:rsidRPr="00AB7AB5" w:rsidRDefault="0022122C" w:rsidP="0022122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B7A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при постоянной норме дисконта:</w:t>
      </w:r>
    </w:p>
    <w:p w:rsidR="0022122C" w:rsidRPr="00AB7AB5" w:rsidRDefault="0022122C" w:rsidP="0022122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2122C" w:rsidRPr="00AB7AB5" w:rsidRDefault="009E3F33" w:rsidP="000B1907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α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t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iCs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(1+Е)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t</m:t>
                </m:r>
              </m:sup>
            </m:sSup>
          </m:den>
        </m:f>
      </m:oMath>
      <w:r w:rsidR="0022122C" w:rsidRPr="00AB7A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                                                    (6)</w:t>
      </w:r>
    </w:p>
    <w:p w:rsidR="0022122C" w:rsidRPr="00AB7AB5" w:rsidRDefault="0022122C" w:rsidP="0022122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2122C" w:rsidRPr="00AB7AB5" w:rsidRDefault="0022122C" w:rsidP="002212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B7A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где Е – норма дисконта;</w:t>
      </w:r>
    </w:p>
    <w:p w:rsidR="0022122C" w:rsidRPr="00AB7AB5" w:rsidRDefault="0022122C" w:rsidP="002212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B7A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t = 0, 1, 2, …, Т; Т – срок реализации проекта;</w:t>
      </w:r>
    </w:p>
    <w:p w:rsidR="0022122C" w:rsidRPr="00AB7AB5" w:rsidRDefault="0022122C" w:rsidP="0022122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B7A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при изменяющейся норме дисконта со временем (на t-том шаге расчёта она равна Е</w:t>
      </w:r>
      <w:r w:rsidRPr="00AB7AB5">
        <w:rPr>
          <w:rFonts w:ascii="Times New Roman" w:eastAsia="Times New Roman" w:hAnsi="Times New Roman" w:cs="Times New Roman"/>
          <w:iCs/>
          <w:sz w:val="24"/>
          <w:szCs w:val="24"/>
          <w:vertAlign w:val="subscript"/>
          <w:lang w:eastAsia="ru-RU"/>
        </w:rPr>
        <w:t>t</w:t>
      </w:r>
      <w:r w:rsidRPr="00AB7A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):</w:t>
      </w:r>
    </w:p>
    <w:p w:rsidR="0022122C" w:rsidRPr="00AB7AB5" w:rsidRDefault="0022122C" w:rsidP="0022122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2122C" w:rsidRPr="00AB7AB5" w:rsidRDefault="009E3F33" w:rsidP="000B1907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α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t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</m:t>
            </m:r>
          </m:num>
          <m:den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sz w:val="24"/>
                    <w:szCs w:val="24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1+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E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0</m:t>
                    </m:r>
                  </m:sub>
                </m:sSub>
              </m:e>
            </m:d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sz w:val="24"/>
                    <w:szCs w:val="24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1+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Е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…(1+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iCs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Е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t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)</m:t>
            </m:r>
          </m:den>
        </m:f>
      </m:oMath>
      <w:r w:rsidR="0022122C" w:rsidRPr="00AB7A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                                          (7)</w:t>
      </w:r>
    </w:p>
    <w:p w:rsidR="0022122C" w:rsidRPr="00AB7AB5" w:rsidRDefault="0022122C" w:rsidP="0022122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624A1" w:rsidRPr="00AB7AB5" w:rsidRDefault="0022122C" w:rsidP="002212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Таким образом, величина коэффициента дисконтирования определяется величиной нормы дисконтирования.</w:t>
      </w:r>
    </w:p>
    <w:p w:rsidR="006624A1" w:rsidRPr="00AB7AB5" w:rsidRDefault="006624A1" w:rsidP="005A33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A75E0" w:rsidRPr="00AB7AB5" w:rsidRDefault="003A75E0" w:rsidP="005A33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  <w:sectPr w:rsidR="003A75E0" w:rsidRPr="00AB7AB5" w:rsidSect="0053245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A75E0" w:rsidRPr="00AB7AB5" w:rsidRDefault="003A75E0" w:rsidP="003A75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lastRenderedPageBreak/>
        <w:t>Приложение И</w:t>
      </w:r>
    </w:p>
    <w:p w:rsidR="003A75E0" w:rsidRPr="00AB7AB5" w:rsidRDefault="003A75E0" w:rsidP="003A75E0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hAnsi="Times New Roman" w:cs="Times New Roman"/>
          <w:sz w:val="24"/>
          <w:szCs w:val="24"/>
        </w:rPr>
        <w:t>Примеры оформления источников</w:t>
      </w:r>
    </w:p>
    <w:p w:rsidR="003A75E0" w:rsidRPr="00AB7AB5" w:rsidRDefault="003A75E0" w:rsidP="003A75E0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A75E0" w:rsidRPr="00AB7AB5" w:rsidRDefault="003A75E0" w:rsidP="003A75E0">
      <w:pPr>
        <w:tabs>
          <w:tab w:val="left" w:pos="360"/>
          <w:tab w:val="left" w:pos="1260"/>
          <w:tab w:val="left" w:pos="1440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7A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СПИСОК ИСПОЛЬЗОВАННЫХ ИСТОЧНИКОВ</w:t>
      </w:r>
    </w:p>
    <w:p w:rsidR="003A75E0" w:rsidRPr="00AB7AB5" w:rsidRDefault="003A75E0" w:rsidP="003A75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5E0" w:rsidRPr="00AB7AB5" w:rsidRDefault="003A75E0" w:rsidP="003D60C7">
      <w:pPr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A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Федерации. Принята всенародным голосованием 12 д</w:t>
      </w:r>
      <w:r w:rsidRPr="00AB7AB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B7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кабря 1993 года </w:t>
      </w:r>
      <w:r w:rsidR="003D60C7" w:rsidRPr="00AB7AB5">
        <w:rPr>
          <w:rFonts w:ascii="Times New Roman" w:eastAsia="Times New Roman" w:hAnsi="Times New Roman" w:cs="Times New Roman"/>
          <w:sz w:val="24"/>
          <w:szCs w:val="24"/>
          <w:lang w:eastAsia="ru-RU"/>
        </w:rPr>
        <w:t>(с учетом поправок, внесенных Законами РФ о п</w:t>
      </w:r>
      <w:r w:rsidR="003D60C7" w:rsidRPr="00AB7AB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D60C7" w:rsidRPr="00AB7A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правках к Конституции РФ от 30.12.2008 № 6-ФКЗ, от 30.12.2008 № 7-ФКЗ, от 05.02.2014 № 2-ФКЗ, от 21.07.2014 № 11-ФКЗ) / Информационно-справочная система «Консультант-Плюс».</w:t>
      </w:r>
    </w:p>
    <w:p w:rsidR="003A75E0" w:rsidRPr="00AB7AB5" w:rsidRDefault="003A75E0" w:rsidP="003D60C7">
      <w:pPr>
        <w:numPr>
          <w:ilvl w:val="0"/>
          <w:numId w:val="3"/>
        </w:numPr>
        <w:tabs>
          <w:tab w:val="num" w:pos="0"/>
          <w:tab w:val="left" w:pos="108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Налоговый кодекс Российской Федерации. Часть вторая от 5 августа 2000 г. № 117-ФЗ (по состоянию на </w:t>
      </w:r>
      <w:r w:rsidR="00EE6EFA" w:rsidRPr="00AB7AB5">
        <w:rPr>
          <w:rFonts w:ascii="Times New Roman" w:eastAsia="Times New Roman" w:hAnsi="Times New Roman" w:cs="Times New Roman"/>
          <w:sz w:val="24"/>
          <w:szCs w:val="24"/>
          <w:lang w:eastAsia="ru-RU"/>
        </w:rPr>
        <w:t>3 апреля</w:t>
      </w:r>
      <w:r w:rsidRPr="00AB7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EE6EFA" w:rsidRPr="00AB7AB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B7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/ Информационно-справочная система «Консул</w:t>
      </w:r>
      <w:r w:rsidRPr="00AB7AB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B7AB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тант-Плюс».</w:t>
      </w:r>
    </w:p>
    <w:p w:rsidR="003A75E0" w:rsidRPr="00AB7AB5" w:rsidRDefault="003A75E0" w:rsidP="003F3140">
      <w:pPr>
        <w:numPr>
          <w:ilvl w:val="0"/>
          <w:numId w:val="3"/>
        </w:numPr>
        <w:tabs>
          <w:tab w:val="num" w:pos="142"/>
          <w:tab w:val="left" w:pos="1134"/>
          <w:tab w:val="left" w:pos="144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Боди З., Кейн А., Маркус А.Дж. Инвестиции: Учебник. – М.: Олимп-Бизнес, 2013. – 993 с. </w:t>
      </w:r>
    </w:p>
    <w:p w:rsidR="003A75E0" w:rsidRPr="00AB7AB5" w:rsidRDefault="00EE6EFA" w:rsidP="003F3140">
      <w:pPr>
        <w:numPr>
          <w:ilvl w:val="0"/>
          <w:numId w:val="3"/>
        </w:numPr>
        <w:tabs>
          <w:tab w:val="num" w:pos="142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Тютюник И.Г. Привлечение иностранных инвестиций в целях экономического развития России // Вестник Финансового университета. – 2016. - №1. – С.72-77. </w:t>
      </w:r>
    </w:p>
    <w:p w:rsidR="009C6B51" w:rsidRPr="00AB7AB5" w:rsidRDefault="009C6B51" w:rsidP="003D60C7">
      <w:pPr>
        <w:numPr>
          <w:ilvl w:val="0"/>
          <w:numId w:val="3"/>
        </w:numPr>
        <w:tabs>
          <w:tab w:val="clear" w:pos="1779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AB5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 О.Н. Банкротство и антикризисное управление [Электро</w:t>
      </w:r>
      <w:r w:rsidRPr="00AB7AB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B7AB5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ресурс]: электронное учебное пособие/ Ефимов О.Н. – Электрон. текстовые данные. – Саратов: В</w:t>
      </w:r>
      <w:r w:rsidRPr="00AB7AB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B7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зовское образование, 2016. – 372 c. – Режим доступа: http://www.iprbookshop.ru/50615. – ЭБС «IPRbooks», по паролю.</w:t>
      </w:r>
    </w:p>
    <w:p w:rsidR="003D60C7" w:rsidRPr="00AB7AB5" w:rsidRDefault="003D60C7" w:rsidP="003D60C7">
      <w:pPr>
        <w:numPr>
          <w:ilvl w:val="0"/>
          <w:numId w:val="3"/>
        </w:numPr>
        <w:tabs>
          <w:tab w:val="clear" w:pos="1779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AB5">
        <w:rPr>
          <w:rFonts w:ascii="Times New Roman" w:eastAsia="Times New Roman" w:hAnsi="Times New Roman" w:cs="Times New Roman"/>
          <w:sz w:val="24"/>
          <w:szCs w:val="24"/>
          <w:lang w:eastAsia="ru-RU"/>
        </w:rPr>
        <w:t>Project Expert – программа для разработки бизнес-планов и оценки инвестиц</w:t>
      </w:r>
      <w:r w:rsidRPr="00AB7AB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B7AB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онных проектов // Сайт «Expert Systems» [Электронный ресурс] Режим доступа: https://www.expert-systems.com/financial/pe/ (дата посещения 27.03.2017).</w:t>
      </w:r>
    </w:p>
    <w:p w:rsidR="003A75E0" w:rsidRPr="00AB7AB5" w:rsidRDefault="00EE6EFA" w:rsidP="005A338A">
      <w:pPr>
        <w:widowControl w:val="0"/>
        <w:numPr>
          <w:ilvl w:val="0"/>
          <w:numId w:val="3"/>
        </w:numPr>
        <w:tabs>
          <w:tab w:val="clear" w:pos="1779"/>
          <w:tab w:val="num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B7AB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ООО «Самсунг Электроникс Рус Калуга» [Электронный ресурс] Режим доступа: http://www.samsung.com/ru/ (дата посещения – 05.06. 201</w:t>
      </w:r>
      <w:r w:rsidR="009C6B51" w:rsidRPr="00AB7AB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B7AB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sectPr w:rsidR="003A75E0" w:rsidRPr="00AB7AB5" w:rsidSect="005324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F33" w:rsidRDefault="009E3F33" w:rsidP="002A2D62">
      <w:pPr>
        <w:spacing w:after="0" w:line="240" w:lineRule="auto"/>
      </w:pPr>
      <w:r>
        <w:separator/>
      </w:r>
    </w:p>
  </w:endnote>
  <w:endnote w:type="continuationSeparator" w:id="0">
    <w:p w:rsidR="009E3F33" w:rsidRDefault="009E3F33" w:rsidP="002A2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81292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33B62" w:rsidRPr="002A2D62" w:rsidRDefault="00833B62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A2D6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A2D6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A2D6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B7AB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A2D6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F33" w:rsidRDefault="009E3F33" w:rsidP="002A2D62">
      <w:pPr>
        <w:spacing w:after="0" w:line="240" w:lineRule="auto"/>
      </w:pPr>
      <w:r>
        <w:separator/>
      </w:r>
    </w:p>
  </w:footnote>
  <w:footnote w:type="continuationSeparator" w:id="0">
    <w:p w:rsidR="009E3F33" w:rsidRDefault="009E3F33" w:rsidP="002A2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13E4"/>
    <w:multiLevelType w:val="hybridMultilevel"/>
    <w:tmpl w:val="93D86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2A31B4"/>
    <w:multiLevelType w:val="hybridMultilevel"/>
    <w:tmpl w:val="50624D1E"/>
    <w:lvl w:ilvl="0" w:tplc="37D68A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DC089D"/>
    <w:multiLevelType w:val="hybridMultilevel"/>
    <w:tmpl w:val="20AE3A52"/>
    <w:lvl w:ilvl="0" w:tplc="7A70B92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8F6856"/>
    <w:multiLevelType w:val="hybridMultilevel"/>
    <w:tmpl w:val="D6540BE0"/>
    <w:lvl w:ilvl="0" w:tplc="7A70B92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324CE7"/>
    <w:multiLevelType w:val="hybridMultilevel"/>
    <w:tmpl w:val="25DA7394"/>
    <w:lvl w:ilvl="0" w:tplc="C0286BE6">
      <w:start w:val="1"/>
      <w:numFmt w:val="decimal"/>
      <w:lvlText w:val="%1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2A"/>
    <w:rsid w:val="00007BC6"/>
    <w:rsid w:val="00022F2E"/>
    <w:rsid w:val="00047EEE"/>
    <w:rsid w:val="000B1907"/>
    <w:rsid w:val="000E1314"/>
    <w:rsid w:val="001E3155"/>
    <w:rsid w:val="001E5FD9"/>
    <w:rsid w:val="001F543C"/>
    <w:rsid w:val="001F747C"/>
    <w:rsid w:val="002200D0"/>
    <w:rsid w:val="0022122C"/>
    <w:rsid w:val="00252A0F"/>
    <w:rsid w:val="002A2D62"/>
    <w:rsid w:val="002D6C71"/>
    <w:rsid w:val="002F407E"/>
    <w:rsid w:val="00354C32"/>
    <w:rsid w:val="0036151F"/>
    <w:rsid w:val="003A75E0"/>
    <w:rsid w:val="003B7A41"/>
    <w:rsid w:val="003D60C7"/>
    <w:rsid w:val="003F3140"/>
    <w:rsid w:val="00430A7F"/>
    <w:rsid w:val="0047548C"/>
    <w:rsid w:val="004B572C"/>
    <w:rsid w:val="004B79B2"/>
    <w:rsid w:val="005022C5"/>
    <w:rsid w:val="00512E48"/>
    <w:rsid w:val="00530A03"/>
    <w:rsid w:val="00532457"/>
    <w:rsid w:val="00537F2C"/>
    <w:rsid w:val="00565C01"/>
    <w:rsid w:val="005A338A"/>
    <w:rsid w:val="005D08F5"/>
    <w:rsid w:val="005F37AE"/>
    <w:rsid w:val="006624A1"/>
    <w:rsid w:val="00682EF4"/>
    <w:rsid w:val="006A3771"/>
    <w:rsid w:val="006B2EEE"/>
    <w:rsid w:val="00707BD9"/>
    <w:rsid w:val="00710D06"/>
    <w:rsid w:val="0076122F"/>
    <w:rsid w:val="007B471B"/>
    <w:rsid w:val="007E0D01"/>
    <w:rsid w:val="008252D7"/>
    <w:rsid w:val="00833B62"/>
    <w:rsid w:val="00867C83"/>
    <w:rsid w:val="00867E61"/>
    <w:rsid w:val="00891D83"/>
    <w:rsid w:val="008C34F6"/>
    <w:rsid w:val="00912BCE"/>
    <w:rsid w:val="009311B8"/>
    <w:rsid w:val="009600E7"/>
    <w:rsid w:val="00976800"/>
    <w:rsid w:val="009C5249"/>
    <w:rsid w:val="009C6B51"/>
    <w:rsid w:val="009D5C75"/>
    <w:rsid w:val="009E2473"/>
    <w:rsid w:val="009E3F33"/>
    <w:rsid w:val="00A21718"/>
    <w:rsid w:val="00A218B0"/>
    <w:rsid w:val="00A3573C"/>
    <w:rsid w:val="00AA30D1"/>
    <w:rsid w:val="00AA6D00"/>
    <w:rsid w:val="00AA792A"/>
    <w:rsid w:val="00AB7AB5"/>
    <w:rsid w:val="00AC3041"/>
    <w:rsid w:val="00AD7751"/>
    <w:rsid w:val="00B30193"/>
    <w:rsid w:val="00BB5690"/>
    <w:rsid w:val="00BC38E7"/>
    <w:rsid w:val="00BF4E11"/>
    <w:rsid w:val="00C05167"/>
    <w:rsid w:val="00D03E9A"/>
    <w:rsid w:val="00D07258"/>
    <w:rsid w:val="00D07879"/>
    <w:rsid w:val="00D3135A"/>
    <w:rsid w:val="00D7671C"/>
    <w:rsid w:val="00D77634"/>
    <w:rsid w:val="00D84BB3"/>
    <w:rsid w:val="00DA3A5A"/>
    <w:rsid w:val="00DB0858"/>
    <w:rsid w:val="00DE6E11"/>
    <w:rsid w:val="00E251BC"/>
    <w:rsid w:val="00EA4329"/>
    <w:rsid w:val="00EC3F6F"/>
    <w:rsid w:val="00EE6EFA"/>
    <w:rsid w:val="00F01E88"/>
    <w:rsid w:val="00F06E9F"/>
    <w:rsid w:val="00F14494"/>
    <w:rsid w:val="00F51032"/>
    <w:rsid w:val="00F63624"/>
    <w:rsid w:val="00FF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6E9F"/>
    <w:pPr>
      <w:ind w:left="720"/>
      <w:contextualSpacing/>
    </w:pPr>
  </w:style>
  <w:style w:type="paragraph" w:customStyle="1" w:styleId="a5">
    <w:name w:val="Знак"/>
    <w:basedOn w:val="a"/>
    <w:rsid w:val="007E0D01"/>
    <w:pPr>
      <w:spacing w:after="160" w:line="240" w:lineRule="exact"/>
      <w:jc w:val="righ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66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24A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A2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2D62"/>
  </w:style>
  <w:style w:type="paragraph" w:styleId="aa">
    <w:name w:val="footer"/>
    <w:basedOn w:val="a"/>
    <w:link w:val="ab"/>
    <w:uiPriority w:val="99"/>
    <w:unhideWhenUsed/>
    <w:rsid w:val="002A2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2D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6E9F"/>
    <w:pPr>
      <w:ind w:left="720"/>
      <w:contextualSpacing/>
    </w:pPr>
  </w:style>
  <w:style w:type="paragraph" w:customStyle="1" w:styleId="a5">
    <w:name w:val="Знак"/>
    <w:basedOn w:val="a"/>
    <w:rsid w:val="007E0D01"/>
    <w:pPr>
      <w:spacing w:after="160" w:line="240" w:lineRule="exact"/>
      <w:jc w:val="righ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66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24A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A2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2D62"/>
  </w:style>
  <w:style w:type="paragraph" w:styleId="aa">
    <w:name w:val="footer"/>
    <w:basedOn w:val="a"/>
    <w:link w:val="ab"/>
    <w:uiPriority w:val="99"/>
    <w:unhideWhenUsed/>
    <w:rsid w:val="002A2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2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5757599073152037"/>
          <c:y val="8.387096774193549E-2"/>
          <c:w val="0.78787995365760188"/>
          <c:h val="0.669354838709677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'к параграфу 3.2'!$M$152</c:f>
              <c:strCache>
                <c:ptCount val="1"/>
                <c:pt idx="0">
                  <c:v>Валовая прибыль (убыток)</c:v>
                </c:pt>
              </c:strCache>
            </c:strRef>
          </c:tx>
          <c:spPr>
            <a:solidFill>
              <a:srgbClr val="9999FF"/>
            </a:solidFill>
            <a:ln w="1270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1.8568526990663269E-3"/>
                  <c:y val="8.253362428748039E-3"/>
                </c:manualLayout>
              </c:layout>
              <c:spPr>
                <a:noFill/>
                <a:ln w="25408">
                  <a:noFill/>
                </a:ln>
              </c:spPr>
              <c:txPr>
                <a:bodyPr rot="-5400000" vert="horz"/>
                <a:lstStyle/>
                <a:p>
                  <a:pPr algn="ctr">
                    <a:defRPr sz="12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1CE-4A74-A6EE-16B379DD2ED4}"/>
                </c:ext>
              </c:extLst>
            </c:dLbl>
            <c:dLbl>
              <c:idx val="1"/>
              <c:layout>
                <c:manualLayout>
                  <c:x val="-8.4567167619948572E-4"/>
                  <c:y val="-8.7148511072575353E-3"/>
                </c:manualLayout>
              </c:layout>
              <c:spPr>
                <a:noFill/>
                <a:ln w="25408">
                  <a:noFill/>
                </a:ln>
              </c:spPr>
              <c:txPr>
                <a:bodyPr rot="-5400000" vert="horz"/>
                <a:lstStyle/>
                <a:p>
                  <a:pPr algn="ctr">
                    <a:defRPr sz="12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1CE-4A74-A6EE-16B379DD2ED4}"/>
                </c:ext>
              </c:extLst>
            </c:dLbl>
            <c:dLbl>
              <c:idx val="2"/>
              <c:layout>
                <c:manualLayout>
                  <c:xMode val="edge"/>
                  <c:yMode val="edge"/>
                  <c:x val="0.55454627507438903"/>
                  <c:y val="0.64193548387096777"/>
                </c:manualLayout>
              </c:layout>
              <c:spPr>
                <a:noFill/>
                <a:ln w="25408">
                  <a:noFill/>
                </a:ln>
              </c:spPr>
              <c:txPr>
                <a:bodyPr rot="-5400000" vert="horz"/>
                <a:lstStyle/>
                <a:p>
                  <a:pPr algn="ctr">
                    <a:defRPr sz="12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1CE-4A74-A6EE-16B379DD2ED4}"/>
                </c:ext>
              </c:extLst>
            </c:dLbl>
            <c:spPr>
              <a:noFill/>
              <a:ln w="25408">
                <a:noFill/>
              </a:ln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параграфу 3.2'!$N$151:$O$151</c:f>
              <c:strCache>
                <c:ptCount val="2"/>
                <c:pt idx="0">
                  <c:v>за 2015 год</c:v>
                </c:pt>
                <c:pt idx="1">
                  <c:v>прогноз</c:v>
                </c:pt>
              </c:strCache>
            </c:strRef>
          </c:cat>
          <c:val>
            <c:numRef>
              <c:f>'к параграфу 3.2'!$N$152:$O$152</c:f>
              <c:numCache>
                <c:formatCode>#,##0</c:formatCode>
                <c:ptCount val="2"/>
                <c:pt idx="0">
                  <c:v>8160030</c:v>
                </c:pt>
                <c:pt idx="1">
                  <c:v>9831021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1CE-4A74-A6EE-16B379DD2ED4}"/>
            </c:ext>
          </c:extLst>
        </c:ser>
        <c:ser>
          <c:idx val="1"/>
          <c:order val="1"/>
          <c:tx>
            <c:strRef>
              <c:f>'к параграфу 3.2'!$M$153</c:f>
              <c:strCache>
                <c:ptCount val="1"/>
                <c:pt idx="0">
                  <c:v>Прибыль (убыток) от продаж</c:v>
                </c:pt>
              </c:strCache>
            </c:strRef>
          </c:tx>
          <c:spPr>
            <a:solidFill>
              <a:srgbClr val="993366"/>
            </a:solidFill>
            <a:ln w="1270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1.7630481702154723E-3"/>
                  <c:y val="1.942035959941256E-3"/>
                </c:manualLayout>
              </c:layout>
              <c:spPr>
                <a:noFill/>
                <a:ln w="25408">
                  <a:noFill/>
                </a:ln>
              </c:spPr>
              <c:txPr>
                <a:bodyPr rot="-5400000" vert="horz"/>
                <a:lstStyle/>
                <a:p>
                  <a:pPr algn="ctr">
                    <a:defRPr sz="12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1CE-4A74-A6EE-16B379DD2ED4}"/>
                </c:ext>
              </c:extLst>
            </c:dLbl>
            <c:dLbl>
              <c:idx val="1"/>
              <c:layout>
                <c:manualLayout>
                  <c:x val="-1.7659100032990575E-3"/>
                  <c:y val="-4.9834471428689964E-3"/>
                </c:manualLayout>
              </c:layout>
              <c:spPr>
                <a:noFill/>
                <a:ln w="25408">
                  <a:noFill/>
                </a:ln>
              </c:spPr>
              <c:txPr>
                <a:bodyPr rot="-5400000" vert="horz"/>
                <a:lstStyle/>
                <a:p>
                  <a:pPr algn="ctr">
                    <a:defRPr sz="12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1CE-4A74-A6EE-16B379DD2ED4}"/>
                </c:ext>
              </c:extLst>
            </c:dLbl>
            <c:dLbl>
              <c:idx val="2"/>
              <c:layout>
                <c:manualLayout>
                  <c:xMode val="edge"/>
                  <c:yMode val="edge"/>
                  <c:x val="0.59242511900023531"/>
                  <c:y val="0.62903225806451613"/>
                </c:manualLayout>
              </c:layout>
              <c:spPr>
                <a:noFill/>
                <a:ln w="25408">
                  <a:noFill/>
                </a:ln>
              </c:spPr>
              <c:txPr>
                <a:bodyPr rot="-5400000" vert="horz"/>
                <a:lstStyle/>
                <a:p>
                  <a:pPr algn="ctr">
                    <a:defRPr sz="12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1CE-4A74-A6EE-16B379DD2ED4}"/>
                </c:ext>
              </c:extLst>
            </c:dLbl>
            <c:spPr>
              <a:noFill/>
              <a:ln w="25408">
                <a:noFill/>
              </a:ln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параграфу 3.2'!$N$151:$O$151</c:f>
              <c:strCache>
                <c:ptCount val="2"/>
                <c:pt idx="0">
                  <c:v>за 2015 год</c:v>
                </c:pt>
                <c:pt idx="1">
                  <c:v>прогноз</c:v>
                </c:pt>
              </c:strCache>
            </c:strRef>
          </c:cat>
          <c:val>
            <c:numRef>
              <c:f>'к параграфу 3.2'!$N$153:$O$153</c:f>
              <c:numCache>
                <c:formatCode>#,##0</c:formatCode>
                <c:ptCount val="2"/>
                <c:pt idx="0">
                  <c:v>1359730</c:v>
                </c:pt>
                <c:pt idx="1">
                  <c:v>2139882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1CE-4A74-A6EE-16B379DD2ED4}"/>
            </c:ext>
          </c:extLst>
        </c:ser>
        <c:ser>
          <c:idx val="2"/>
          <c:order val="2"/>
          <c:tx>
            <c:strRef>
              <c:f>'к параграфу 3.2'!$M$154</c:f>
              <c:strCache>
                <c:ptCount val="1"/>
                <c:pt idx="0">
                  <c:v>Прибыль (убыток) до налогообложения</c:v>
                </c:pt>
              </c:strCache>
            </c:strRef>
          </c:tx>
          <c:spPr>
            <a:solidFill>
              <a:srgbClr val="FFFFCC"/>
            </a:solidFill>
            <a:ln w="1270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2.1761786478393828E-3"/>
                  <c:y val="8.1977817288967081E-3"/>
                </c:manualLayout>
              </c:layout>
              <c:spPr>
                <a:noFill/>
                <a:ln w="25408">
                  <a:noFill/>
                </a:ln>
              </c:spPr>
              <c:txPr>
                <a:bodyPr rot="-5400000" vert="horz"/>
                <a:lstStyle/>
                <a:p>
                  <a:pPr algn="ctr">
                    <a:defRPr sz="12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1CE-4A74-A6EE-16B379DD2ED4}"/>
                </c:ext>
              </c:extLst>
            </c:dLbl>
            <c:dLbl>
              <c:idx val="1"/>
              <c:layout>
                <c:manualLayout>
                  <c:x val="-1.5708283814346529E-4"/>
                  <c:y val="-7.5099358628643491E-3"/>
                </c:manualLayout>
              </c:layout>
              <c:spPr>
                <a:noFill/>
                <a:ln w="25408">
                  <a:noFill/>
                </a:ln>
              </c:spPr>
              <c:txPr>
                <a:bodyPr rot="-5400000" vert="horz"/>
                <a:lstStyle/>
                <a:p>
                  <a:pPr algn="ctr">
                    <a:defRPr sz="12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1CE-4A74-A6EE-16B379DD2ED4}"/>
                </c:ext>
              </c:extLst>
            </c:dLbl>
            <c:dLbl>
              <c:idx val="2"/>
              <c:layout>
                <c:manualLayout>
                  <c:xMode val="edge"/>
                  <c:yMode val="edge"/>
                  <c:x val="0.62575850165497993"/>
                  <c:y val="0.5693548387096774"/>
                </c:manualLayout>
              </c:layout>
              <c:spPr>
                <a:noFill/>
                <a:ln w="25408">
                  <a:noFill/>
                </a:ln>
              </c:spPr>
              <c:txPr>
                <a:bodyPr rot="-5400000" vert="horz"/>
                <a:lstStyle/>
                <a:p>
                  <a:pPr algn="ctr">
                    <a:defRPr sz="12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1CE-4A74-A6EE-16B379DD2ED4}"/>
                </c:ext>
              </c:extLst>
            </c:dLbl>
            <c:spPr>
              <a:noFill/>
              <a:ln w="25408">
                <a:noFill/>
              </a:ln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параграфу 3.2'!$N$151:$O$151</c:f>
              <c:strCache>
                <c:ptCount val="2"/>
                <c:pt idx="0">
                  <c:v>за 2015 год</c:v>
                </c:pt>
                <c:pt idx="1">
                  <c:v>прогноз</c:v>
                </c:pt>
              </c:strCache>
            </c:strRef>
          </c:cat>
          <c:val>
            <c:numRef>
              <c:f>'к параграфу 3.2'!$N$154:$O$154</c:f>
              <c:numCache>
                <c:formatCode>#,##0</c:formatCode>
                <c:ptCount val="2"/>
                <c:pt idx="0">
                  <c:v>2493557</c:v>
                </c:pt>
                <c:pt idx="1">
                  <c:v>3273709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61CE-4A74-A6EE-16B379DD2ED4}"/>
            </c:ext>
          </c:extLst>
        </c:ser>
        <c:ser>
          <c:idx val="3"/>
          <c:order val="3"/>
          <c:tx>
            <c:strRef>
              <c:f>'к параграфу 3.2'!$M$155</c:f>
              <c:strCache>
                <c:ptCount val="1"/>
                <c:pt idx="0">
                  <c:v>Чистая прибыль (убыток)</c:v>
                </c:pt>
              </c:strCache>
            </c:strRef>
          </c:tx>
          <c:spPr>
            <a:solidFill>
              <a:srgbClr val="CCFFFF"/>
            </a:solidFill>
            <a:ln w="1270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8.6499548310078143E-3"/>
                  <c:y val="2.4572009144017701E-3"/>
                </c:manualLayout>
              </c:layout>
              <c:spPr>
                <a:noFill/>
                <a:ln w="25408">
                  <a:noFill/>
                </a:ln>
              </c:spPr>
              <c:txPr>
                <a:bodyPr rot="-5400000" vert="horz"/>
                <a:lstStyle/>
                <a:p>
                  <a:pPr algn="ctr">
                    <a:defRPr sz="12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1CE-4A74-A6EE-16B379DD2ED4}"/>
                </c:ext>
              </c:extLst>
            </c:dLbl>
            <c:dLbl>
              <c:idx val="1"/>
              <c:layout>
                <c:manualLayout>
                  <c:x val="-3.6005040006041648E-3"/>
                  <c:y val="-8.5855811753773135E-3"/>
                </c:manualLayout>
              </c:layout>
              <c:spPr>
                <a:noFill/>
                <a:ln w="25408">
                  <a:noFill/>
                </a:ln>
              </c:spPr>
              <c:txPr>
                <a:bodyPr rot="-5400000" vert="horz"/>
                <a:lstStyle/>
                <a:p>
                  <a:pPr algn="ctr">
                    <a:defRPr sz="12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1CE-4A74-A6EE-16B379DD2ED4}"/>
                </c:ext>
              </c:extLst>
            </c:dLbl>
            <c:dLbl>
              <c:idx val="2"/>
              <c:layout>
                <c:manualLayout>
                  <c:xMode val="edge"/>
                  <c:yMode val="edge"/>
                  <c:x val="0.66212219182379239"/>
                  <c:y val="0.56612903225806455"/>
                </c:manualLayout>
              </c:layout>
              <c:spPr>
                <a:noFill/>
                <a:ln w="25408">
                  <a:noFill/>
                </a:ln>
              </c:spPr>
              <c:txPr>
                <a:bodyPr rot="-5400000" vert="horz"/>
                <a:lstStyle/>
                <a:p>
                  <a:pPr algn="ctr">
                    <a:defRPr sz="12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1CE-4A74-A6EE-16B379DD2ED4}"/>
                </c:ext>
              </c:extLst>
            </c:dLbl>
            <c:spPr>
              <a:noFill/>
              <a:ln w="25408">
                <a:noFill/>
              </a:ln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параграфу 3.2'!$N$151:$O$151</c:f>
              <c:strCache>
                <c:ptCount val="2"/>
                <c:pt idx="0">
                  <c:v>за 2015 год</c:v>
                </c:pt>
                <c:pt idx="1">
                  <c:v>прогноз</c:v>
                </c:pt>
              </c:strCache>
            </c:strRef>
          </c:cat>
          <c:val>
            <c:numRef>
              <c:f>'к параграфу 3.2'!$N$155:$O$155</c:f>
              <c:numCache>
                <c:formatCode>#,##0</c:formatCode>
                <c:ptCount val="2"/>
                <c:pt idx="0">
                  <c:v>2096780</c:v>
                </c:pt>
                <c:pt idx="1">
                  <c:v>2629185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1CE-4A74-A6EE-16B379DD2E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5999616"/>
        <c:axId val="236001152"/>
      </c:barChart>
      <c:catAx>
        <c:axId val="235999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60011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36001152"/>
        <c:scaling>
          <c:orientation val="minMax"/>
        </c:scaling>
        <c:delete val="0"/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5999616"/>
        <c:crosses val="autoZero"/>
        <c:crossBetween val="between"/>
      </c:valAx>
      <c:spPr>
        <a:solidFill>
          <a:srgbClr val="C0C0C0"/>
        </a:solidFill>
        <a:ln w="12704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1.969081694976807E-2"/>
          <c:y val="0.86873452336782508"/>
          <c:w val="0.96766074052064255"/>
          <c:h val="9.4408303674082594E-2"/>
        </c:manualLayout>
      </c:layout>
      <c:overlay val="0"/>
      <c:spPr>
        <a:solidFill>
          <a:srgbClr val="FFFFFF"/>
        </a:solidFill>
        <a:ln w="3176">
          <a:solidFill>
            <a:srgbClr val="000000"/>
          </a:solidFill>
          <a:prstDash val="solid"/>
        </a:ln>
      </c:spPr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6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3299</Words>
  <Characters>18807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22062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</dc:creator>
  <cp:lastModifiedBy>Елена Романовна Ляпунова</cp:lastModifiedBy>
  <cp:revision>2</cp:revision>
  <cp:lastPrinted>2017-06-09T09:47:00Z</cp:lastPrinted>
  <dcterms:created xsi:type="dcterms:W3CDTF">2021-11-16T08:43:00Z</dcterms:created>
  <dcterms:modified xsi:type="dcterms:W3CDTF">2021-11-16T08:43:00Z</dcterms:modified>
</cp:coreProperties>
</file>