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FA6B4C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FA6B4C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</w:t>
      </w:r>
      <w:r w:rsidR="007C230B" w:rsidRPr="007C230B">
        <w:t>4</w:t>
      </w:r>
      <w:r w:rsidR="006372D5" w:rsidRPr="004B2C2A">
        <w:t>.0</w:t>
      </w:r>
      <w:r w:rsidR="003824CE">
        <w:t>2</w:t>
      </w:r>
      <w:r w:rsidR="006D2765" w:rsidRPr="004B2C2A">
        <w:t xml:space="preserve"> </w:t>
      </w:r>
      <w:r w:rsidR="003824CE" w:rsidRPr="003824CE">
        <w:rPr>
          <w:sz w:val="23"/>
          <w:szCs w:val="23"/>
        </w:rPr>
        <w:t>Ядерные физика и технологии</w:t>
      </w:r>
      <w:r w:rsidR="00926F21" w:rsidRPr="004B2C2A">
        <w:t>.</w:t>
      </w:r>
    </w:p>
    <w:p w:rsidR="00343F10" w:rsidRPr="004B2C2A" w:rsidRDefault="004F0F1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3824CE" w:rsidRPr="003824CE">
        <w:rPr>
          <w:sz w:val="23"/>
          <w:szCs w:val="23"/>
        </w:rPr>
        <w:t>Физика и технологии реакторов на быстрых нейтронах</w:t>
      </w:r>
      <w:r w:rsidR="00926F21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4C5C71" w:rsidRDefault="00343F10" w:rsidP="00FD7965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3824CE" w:rsidRPr="003824CE">
        <w:rPr>
          <w:sz w:val="23"/>
          <w:szCs w:val="23"/>
        </w:rPr>
        <w:t>Подготовка высококвалифицированных магистров, обладающих глубокими знаниями в области физики и технологий реакторов на быстрых нейтронах, способных к проведению научных исследований, проектированию, расчетному обоснованию и обеспечению безопасной эксплуатации перспективных ядерных энергетических установок с быстрыми реакторами и жидкометаллическими теплоносителями, готовых к инновационной деятельности в атомной отрасли</w:t>
      </w:r>
      <w:r w:rsidR="00FD7965">
        <w:t>.</w:t>
      </w:r>
    </w:p>
    <w:p w:rsidR="00E96FA8" w:rsidRPr="004B2C2A" w:rsidRDefault="00E96FA8" w:rsidP="00FA6B4C">
      <w:pPr>
        <w:pStyle w:val="Style5"/>
        <w:spacing w:line="240" w:lineRule="auto"/>
        <w:ind w:left="14" w:right="29" w:firstLine="553"/>
      </w:pPr>
    </w:p>
    <w:p w:rsidR="00F463CB" w:rsidRPr="004B2C2A" w:rsidRDefault="00F463CB" w:rsidP="00FA6B4C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FD7965" w:rsidRPr="004B2C2A" w:rsidRDefault="00B973D6" w:rsidP="00FD7965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7C230B" w:rsidRPr="00FD7965">
        <w:t>2</w:t>
      </w:r>
      <w:r w:rsidR="004B2C2A">
        <w:t xml:space="preserve"> года.</w:t>
      </w:r>
    </w:p>
    <w:p w:rsidR="00F668DA" w:rsidRPr="004B2C2A" w:rsidRDefault="00F668DA" w:rsidP="00FA6B4C">
      <w:pPr>
        <w:pStyle w:val="Style5"/>
        <w:spacing w:line="240" w:lineRule="auto"/>
        <w:ind w:left="14" w:right="29" w:firstLine="553"/>
      </w:pPr>
    </w:p>
    <w:p w:rsidR="00343F10" w:rsidRPr="004B2C2A" w:rsidRDefault="00F463C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FA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2057FC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</w:t>
      </w:r>
      <w:r w:rsidR="003824CE" w:rsidRPr="003824CE">
        <w:rPr>
          <w:rFonts w:ascii="Times New Roman" w:eastAsia="Times New Roman" w:hAnsi="Times New Roman" w:cs="Times New Roman"/>
          <w:sz w:val="24"/>
          <w:szCs w:val="24"/>
        </w:rPr>
        <w:t>в сфере разработки, исследований и эксплуатации реакторов на быстрых нейтронах и связанных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665" w:rsidRPr="004B2C2A" w:rsidRDefault="00343F10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Реакторы на быстрых нейтронах (БН);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Ядерные энергетические установки с жидкометаллическими теплоносителями (ЖМТ);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Системы ЯТЦ для быстрых реакторов;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Научно-исследовательские центры и экспериментальные стенды в области быстрых реакторов.</w:t>
      </w:r>
    </w:p>
    <w:p w:rsidR="00030665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научно-исследовательский;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проектный;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расчетно-аналитический;</w:t>
      </w:r>
    </w:p>
    <w:p w:rsidR="007C230B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>
        <w:rPr>
          <w:sz w:val="23"/>
          <w:szCs w:val="23"/>
        </w:rPr>
        <w:t xml:space="preserve">    * </w:t>
      </w:r>
      <w:r w:rsidRPr="003824CE">
        <w:rPr>
          <w:sz w:val="23"/>
          <w:szCs w:val="23"/>
        </w:rPr>
        <w:t>эксплуатационный (в части физического обоснования и безопасности).</w:t>
      </w:r>
    </w:p>
    <w:p w:rsidR="003824CE" w:rsidRPr="007C230B" w:rsidRDefault="003824CE" w:rsidP="003824C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023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3824CE" w:rsidRPr="003824CE" w:rsidRDefault="003824CE" w:rsidP="003824CE">
      <w:pPr>
        <w:pStyle w:val="Style5"/>
        <w:spacing w:line="240" w:lineRule="auto"/>
        <w:ind w:right="29" w:firstLine="567"/>
        <w:rPr>
          <w:sz w:val="23"/>
          <w:szCs w:val="23"/>
        </w:rPr>
      </w:pPr>
      <w:r w:rsidRPr="003824CE">
        <w:rPr>
          <w:sz w:val="23"/>
          <w:szCs w:val="23"/>
        </w:rPr>
        <w:t>Учебный план по направлению 14.04.02 Ядерные физика и технологии имеет модульную структуру, включающую: Общенаучный модуль, Профессиональный модуль (с общепрофессиональными дисциплинами и дисциплинами по выбору), Практики (учебную и производственные), Государственную итоговую аттестацию (подготовка и защита выпускной квалификационной работы - магистерской диссертации). Освоение программы гарантирует формирование у выпускника универсальных, общепрофессиональных и профессиональных компетенций для решения задач в области перспективных быстрых реакторных технологий.</w:t>
      </w:r>
    </w:p>
    <w:p w:rsidR="003824CE" w:rsidRPr="003824CE" w:rsidRDefault="003824CE" w:rsidP="003824CE">
      <w:pPr>
        <w:pStyle w:val="Style5"/>
        <w:spacing w:line="240" w:lineRule="auto"/>
        <w:ind w:right="29" w:firstLine="567"/>
        <w:rPr>
          <w:sz w:val="23"/>
          <w:szCs w:val="23"/>
        </w:rPr>
      </w:pPr>
      <w:r w:rsidRPr="003824CE">
        <w:rPr>
          <w:sz w:val="23"/>
          <w:szCs w:val="23"/>
        </w:rPr>
        <w:t>Ключевыми дисциплинами программы, обеспечивающими специализацию, являются: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Физический расчет ядерных реакторов;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Технологии жидкометаллических теплоносителей;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Перспективные ядерные технологии (технологии ЯТЦ);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Методы расчета защиты;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Расчетное обеспечение эксплуатации ядерных реакторов;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Экспериментальная реакторная физика;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Принципы обеспечения безопасности ядерных энергетических установок;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Основы управления ядерными энергетическими установками;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Библиотеки ядерных данных;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Аварийные и переходные процессы в ЯЭУ;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Моделирование состояний АЭС;</w:t>
      </w:r>
    </w:p>
    <w:p w:rsidR="003824CE" w:rsidRPr="003824CE" w:rsidRDefault="003824CE" w:rsidP="003824CE">
      <w:pPr>
        <w:pStyle w:val="Style5"/>
        <w:spacing w:line="240" w:lineRule="auto"/>
        <w:ind w:right="29"/>
        <w:rPr>
          <w:sz w:val="23"/>
          <w:szCs w:val="23"/>
        </w:rPr>
      </w:pPr>
      <w:r w:rsidRPr="003824CE">
        <w:rPr>
          <w:sz w:val="23"/>
          <w:szCs w:val="23"/>
        </w:rPr>
        <w:t xml:space="preserve">    *   Системы управления и защиты ядерных энергетических установок.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FA6B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A94" w:rsidRPr="009D781D" w:rsidRDefault="009D781D" w:rsidP="009D781D">
      <w:pPr>
        <w:pStyle w:val="Style5"/>
        <w:ind w:right="29" w:firstLine="567"/>
      </w:pPr>
      <w:r w:rsidRPr="009D781D">
        <w:t>Образовательная организация располагает материально-технической базой для проведения всех видов занятий и практик, предусмотренных учебным планом по направлению 14.04.02 Ядерные физика и технологии. Программа обеспечена необходимой учебно-методической документацией. Обучающимся обеспечен доступ к электронной информационно-образовательной среде НИЯУ МИФИ, профессиональным базам данных и информационным справочным системам. Квалификация профессорско-преподавательского состава, включая ведущих специалистов Физико-энергетического института (ФЭИ) им. А.И. Лейпунского, реализующих программу, соответствует предъявляемым требованиям.</w:t>
      </w:r>
    </w:p>
    <w:p w:rsidR="009D781D" w:rsidRPr="004B2C2A" w:rsidRDefault="009D781D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FA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4D054D" w:rsidRPr="00BE3254" w:rsidRDefault="004D054D" w:rsidP="004D054D">
      <w:pPr>
        <w:pStyle w:val="Style5"/>
        <w:ind w:left="14" w:right="29" w:firstLine="553"/>
      </w:pPr>
      <w:r w:rsidRPr="00BE3254">
        <w:rPr>
          <w:bCs/>
        </w:rPr>
        <w:t xml:space="preserve">Образование в области </w:t>
      </w:r>
      <w:r>
        <w:t>ф</w:t>
      </w:r>
      <w:r w:rsidRPr="000F3C17">
        <w:t>изика и технологии реакторов на быстрых нейтронах</w:t>
      </w:r>
      <w:r w:rsidRPr="00BE3254">
        <w:rPr>
          <w:bCs/>
        </w:rPr>
        <w:t xml:space="preserve"> востребовано в сферах деятельности, связанных с </w:t>
      </w:r>
      <w:r w:rsidRPr="00BE3254">
        <w:t>атомной пром</w:t>
      </w:r>
      <w:r>
        <w:t xml:space="preserve">ышленностью и предприятиями ЯТЦ, </w:t>
      </w:r>
      <w:r w:rsidRPr="00BE3254">
        <w:t>органами контроля и надзора</w:t>
      </w:r>
      <w:r>
        <w:t xml:space="preserve"> в атомной промышленности, </w:t>
      </w:r>
      <w:r w:rsidRPr="00BE3254">
        <w:t>выводом из эксплуатации ядерно- и</w:t>
      </w:r>
      <w:r>
        <w:t xml:space="preserve"> </w:t>
      </w:r>
      <w:proofErr w:type="spellStart"/>
      <w:r>
        <w:t>радиационно</w:t>
      </w:r>
      <w:proofErr w:type="spellEnd"/>
      <w:r>
        <w:t xml:space="preserve"> опасных объектов, </w:t>
      </w:r>
      <w:r w:rsidRPr="00BE3254">
        <w:t>обращением с РАО и ОЯТ.</w:t>
      </w:r>
      <w:r>
        <w:t xml:space="preserve"> Прохождение практики и трудоустройство выпускников возможно на многих предприятиях, в том числе в </w:t>
      </w:r>
      <w:r w:rsidRPr="004B2C2A">
        <w:t>организаци</w:t>
      </w:r>
      <w:r>
        <w:t>ях</w:t>
      </w:r>
      <w:r w:rsidRPr="004B2C2A">
        <w:t xml:space="preserve"> </w:t>
      </w:r>
      <w:proofErr w:type="spellStart"/>
      <w:r w:rsidRPr="004B2C2A">
        <w:t>Госкорпорации</w:t>
      </w:r>
      <w:proofErr w:type="spellEnd"/>
      <w:r w:rsidRPr="004B2C2A">
        <w:t xml:space="preserve"> «</w:t>
      </w:r>
      <w:proofErr w:type="spellStart"/>
      <w:r w:rsidRPr="004B2C2A">
        <w:t>Росатом</w:t>
      </w:r>
      <w:proofErr w:type="spellEnd"/>
      <w:r w:rsidRPr="004B2C2A">
        <w:t xml:space="preserve">», </w:t>
      </w:r>
      <w:r>
        <w:t>ООО «Концерн Росэнергоатом»</w:t>
      </w:r>
      <w:r w:rsidRPr="00C42B45">
        <w:t xml:space="preserve">, </w:t>
      </w:r>
      <w:r w:rsidR="002057FC" w:rsidRPr="00C42B45">
        <w:t>АО «ГНЦ РФ Физико-энергетический институт имени А.И. Лейпунского»</w:t>
      </w:r>
      <w:r w:rsidR="002057FC">
        <w:t>,</w:t>
      </w:r>
      <w:r w:rsidR="002057FC">
        <w:t xml:space="preserve"> </w:t>
      </w:r>
      <w:r w:rsidRPr="004B2C2A">
        <w:t>научно-исследовательски</w:t>
      </w:r>
      <w:r>
        <w:t>х</w:t>
      </w:r>
      <w:r w:rsidRPr="004B2C2A">
        <w:t xml:space="preserve"> институт</w:t>
      </w:r>
      <w:r>
        <w:t>ах и научно-производственных предприятиях (</w:t>
      </w:r>
      <w:r w:rsidRPr="00C42B45">
        <w:t xml:space="preserve">АО «НИФХИ имени Л.Я. Карпова», МРНЦ имени А.Ф. </w:t>
      </w:r>
      <w:proofErr w:type="spellStart"/>
      <w:r w:rsidRPr="00C42B45">
        <w:t>Цыба</w:t>
      </w:r>
      <w:proofErr w:type="spellEnd"/>
      <w:r w:rsidRPr="00C42B45">
        <w:t xml:space="preserve"> - филиал ФГБУ «НМИРЦ», </w:t>
      </w:r>
      <w:r w:rsidR="008571F5" w:rsidRPr="008571F5">
        <w:t>ООО НПП "РАДИКО"</w:t>
      </w:r>
      <w:r w:rsidR="008571F5">
        <w:t>,</w:t>
      </w:r>
      <w:r w:rsidR="008571F5" w:rsidRPr="008571F5">
        <w:t xml:space="preserve"> АО «НИКИМТ-</w:t>
      </w:r>
      <w:proofErr w:type="spellStart"/>
      <w:proofErr w:type="gramStart"/>
      <w:r w:rsidR="008571F5" w:rsidRPr="008571F5">
        <w:t>Атомстрой</w:t>
      </w:r>
      <w:proofErr w:type="spellEnd"/>
      <w:r w:rsidR="008571F5" w:rsidRPr="008571F5">
        <w:t>»</w:t>
      </w:r>
      <w:r w:rsidR="00DE5779">
        <w:t xml:space="preserve"> </w:t>
      </w:r>
      <w:r w:rsidRPr="00C42B45">
        <w:t xml:space="preserve"> и</w:t>
      </w:r>
      <w:proofErr w:type="gramEnd"/>
      <w:r w:rsidRPr="00C42B45">
        <w:t xml:space="preserve"> др.</w:t>
      </w:r>
      <w:r>
        <w:t xml:space="preserve">). </w:t>
      </w:r>
    </w:p>
    <w:p w:rsidR="007206D6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p w:rsidR="003824CE" w:rsidRDefault="003824CE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p w:rsidR="003824CE" w:rsidRPr="00DF00D7" w:rsidRDefault="003824CE" w:rsidP="003824CE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3824CE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F10"/>
    <w:rsid w:val="00030665"/>
    <w:rsid w:val="00060DA8"/>
    <w:rsid w:val="000A5AF3"/>
    <w:rsid w:val="00185E24"/>
    <w:rsid w:val="001B47CC"/>
    <w:rsid w:val="001F6301"/>
    <w:rsid w:val="002057FC"/>
    <w:rsid w:val="002254D0"/>
    <w:rsid w:val="0024120B"/>
    <w:rsid w:val="00262D0F"/>
    <w:rsid w:val="00330C83"/>
    <w:rsid w:val="00343F10"/>
    <w:rsid w:val="00367C58"/>
    <w:rsid w:val="003824CE"/>
    <w:rsid w:val="00473424"/>
    <w:rsid w:val="004B2C2A"/>
    <w:rsid w:val="004B57D8"/>
    <w:rsid w:val="004C5C71"/>
    <w:rsid w:val="004D054D"/>
    <w:rsid w:val="004F0F1B"/>
    <w:rsid w:val="00504586"/>
    <w:rsid w:val="005156B8"/>
    <w:rsid w:val="006172C1"/>
    <w:rsid w:val="006372D5"/>
    <w:rsid w:val="00664926"/>
    <w:rsid w:val="006A585F"/>
    <w:rsid w:val="006A5B06"/>
    <w:rsid w:val="006D2765"/>
    <w:rsid w:val="007206D6"/>
    <w:rsid w:val="007812F7"/>
    <w:rsid w:val="007C230B"/>
    <w:rsid w:val="007C7E8A"/>
    <w:rsid w:val="00806915"/>
    <w:rsid w:val="00810F82"/>
    <w:rsid w:val="008571F5"/>
    <w:rsid w:val="008F4130"/>
    <w:rsid w:val="00911B83"/>
    <w:rsid w:val="00926F21"/>
    <w:rsid w:val="009777B6"/>
    <w:rsid w:val="00980616"/>
    <w:rsid w:val="009973A1"/>
    <w:rsid w:val="009D781D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E5779"/>
    <w:rsid w:val="00DF00D7"/>
    <w:rsid w:val="00E03A94"/>
    <w:rsid w:val="00E23B21"/>
    <w:rsid w:val="00E3088C"/>
    <w:rsid w:val="00E96FA8"/>
    <w:rsid w:val="00EF5E84"/>
    <w:rsid w:val="00F42E79"/>
    <w:rsid w:val="00F463CB"/>
    <w:rsid w:val="00F668DA"/>
    <w:rsid w:val="00FA6B4C"/>
    <w:rsid w:val="00FC0202"/>
    <w:rsid w:val="00FC4283"/>
    <w:rsid w:val="00FD7965"/>
    <w:rsid w:val="00FE3DE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7D032"/>
  <w15:docId w15:val="{44C075FD-2A10-4507-A615-B3B1A28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29</cp:revision>
  <cp:lastPrinted>2019-02-04T13:38:00Z</cp:lastPrinted>
  <dcterms:created xsi:type="dcterms:W3CDTF">2019-02-05T06:36:00Z</dcterms:created>
  <dcterms:modified xsi:type="dcterms:W3CDTF">2025-06-18T14:07:00Z</dcterms:modified>
</cp:coreProperties>
</file>